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D8" w:rsidRPr="009A6D68" w:rsidRDefault="002070D8" w:rsidP="002070D8">
      <w:pPr>
        <w:spacing w:after="0" w:line="360" w:lineRule="auto"/>
        <w:ind w:hanging="142"/>
        <w:jc w:val="center"/>
        <w:rPr>
          <w:rFonts w:ascii="Arial" w:eastAsia="Times New Roman" w:hAnsi="Arial" w:cs="Arial"/>
          <w:b/>
          <w:sz w:val="32"/>
          <w:szCs w:val="32"/>
          <w:lang w:eastAsia="pt-BR"/>
        </w:rPr>
      </w:pPr>
      <w:r w:rsidRPr="009A6D68">
        <w:rPr>
          <w:rFonts w:ascii="Arial" w:eastAsia="Times New Roman" w:hAnsi="Arial" w:cs="Arial"/>
          <w:b/>
          <w:sz w:val="32"/>
          <w:szCs w:val="32"/>
          <w:lang w:eastAsia="pt-BR"/>
        </w:rPr>
        <w:t>AUTÓGRAFO DE LEI COMPLEMENTAR Nº 04/2017</w:t>
      </w:r>
      <w:bookmarkStart w:id="0" w:name="_GoBack"/>
      <w:bookmarkEnd w:id="0"/>
      <w:r w:rsidRPr="009A6D68">
        <w:rPr>
          <w:rFonts w:ascii="Arial" w:eastAsia="Times New Roman" w:hAnsi="Arial" w:cs="Arial"/>
          <w:b/>
          <w:sz w:val="32"/>
          <w:szCs w:val="32"/>
          <w:lang w:eastAsia="pt-BR"/>
        </w:rPr>
        <w:t>-L</w:t>
      </w:r>
    </w:p>
    <w:p w:rsidR="002070D8" w:rsidRPr="009A6D68" w:rsidRDefault="002070D8" w:rsidP="002070D8">
      <w:pPr>
        <w:spacing w:before="100" w:beforeAutospacing="1" w:after="100" w:afterAutospacing="1" w:line="320" w:lineRule="atLeast"/>
        <w:ind w:left="2835" w:right="140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9A6D68">
        <w:rPr>
          <w:rFonts w:ascii="Arial" w:eastAsia="Times New Roman" w:hAnsi="Arial" w:cs="Arial"/>
          <w:b/>
          <w:sz w:val="26"/>
          <w:szCs w:val="26"/>
          <w:lang w:eastAsia="pt-BR"/>
        </w:rPr>
        <w:t>“AUTORIZA O PODER EXECUTIVO A INSTITUIR O PROGRAMA DE RECUPERAÇÃO FISCAL DE BARRA BONITA E DÁ OUTRAS PROVIDÊNCIAS.”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left="2835" w:right="140"/>
        <w:jc w:val="both"/>
        <w:rPr>
          <w:rFonts w:ascii="Arial" w:eastAsia="Times New Roman" w:hAnsi="Arial" w:cs="Arial"/>
          <w:b/>
          <w:sz w:val="28"/>
          <w:szCs w:val="26"/>
          <w:lang w:eastAsia="pt-BR"/>
        </w:rPr>
      </w:pPr>
    </w:p>
    <w:p w:rsidR="002070D8" w:rsidRPr="00D81254" w:rsidRDefault="002070D8" w:rsidP="002070D8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Tahoma" w:hAnsi="Tahoma" w:cs="Tahoma"/>
          <w:iCs/>
        </w:rPr>
      </w:pPr>
      <w:r w:rsidRPr="00767672">
        <w:rPr>
          <w:rFonts w:ascii="Arial" w:hAnsi="Arial" w:cs="Arial"/>
        </w:rPr>
        <w:tab/>
      </w:r>
      <w:r w:rsidRPr="00767672">
        <w:rPr>
          <w:rFonts w:ascii="Arial" w:hAnsi="Arial" w:cs="Arial"/>
        </w:rPr>
        <w:tab/>
      </w:r>
      <w:bookmarkStart w:id="1" w:name="OLE_LINK1"/>
      <w:bookmarkStart w:id="2" w:name="OLE_LINK2"/>
      <w:r w:rsidRPr="00D81254">
        <w:rPr>
          <w:rFonts w:ascii="Tahoma" w:hAnsi="Tahoma" w:cs="Tahoma"/>
        </w:rPr>
        <w:t xml:space="preserve">A CÂMARA MUNICIPAL DA ESTÂNCIA TURÍSTICA DE BARRA BONITA, em </w:t>
      </w:r>
      <w:r w:rsidR="009A6D68">
        <w:rPr>
          <w:rFonts w:ascii="Tahoma" w:hAnsi="Tahoma" w:cs="Tahoma"/>
        </w:rPr>
        <w:t>S</w:t>
      </w:r>
      <w:r w:rsidRPr="00D81254">
        <w:rPr>
          <w:rFonts w:ascii="Tahoma" w:hAnsi="Tahoma" w:cs="Tahoma"/>
        </w:rPr>
        <w:t xml:space="preserve">essão </w:t>
      </w:r>
      <w:r w:rsidR="009A6D68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rdinária realizada em </w:t>
      </w:r>
      <w:r w:rsidR="009A6D68">
        <w:rPr>
          <w:rFonts w:ascii="Tahoma" w:hAnsi="Tahoma" w:cs="Tahoma"/>
        </w:rPr>
        <w:t>21</w:t>
      </w:r>
      <w:r w:rsidRPr="00D81254">
        <w:rPr>
          <w:rFonts w:ascii="Tahoma" w:hAnsi="Tahoma" w:cs="Tahoma"/>
        </w:rPr>
        <w:t xml:space="preserve"> de </w:t>
      </w:r>
      <w:r w:rsidR="009A6D68">
        <w:rPr>
          <w:rFonts w:ascii="Tahoma" w:hAnsi="Tahoma" w:cs="Tahoma"/>
        </w:rPr>
        <w:t>agosto</w:t>
      </w:r>
      <w:r>
        <w:rPr>
          <w:rFonts w:ascii="Tahoma" w:hAnsi="Tahoma" w:cs="Tahoma"/>
        </w:rPr>
        <w:t xml:space="preserve"> de 201</w:t>
      </w:r>
      <w:r w:rsidR="009A6D68">
        <w:rPr>
          <w:rFonts w:ascii="Tahoma" w:hAnsi="Tahoma" w:cs="Tahoma"/>
        </w:rPr>
        <w:t>7</w:t>
      </w:r>
      <w:r w:rsidRPr="00D81254">
        <w:rPr>
          <w:rFonts w:ascii="Tahoma" w:hAnsi="Tahoma" w:cs="Tahoma"/>
        </w:rPr>
        <w:t>, APROVOU:</w:t>
      </w:r>
    </w:p>
    <w:p w:rsidR="002070D8" w:rsidRPr="00767672" w:rsidRDefault="002070D8" w:rsidP="002070D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bookmarkEnd w:id="1"/>
    <w:bookmarkEnd w:id="2"/>
    <w:p w:rsidR="002070D8" w:rsidRPr="00767672" w:rsidRDefault="002070D8" w:rsidP="002070D8">
      <w:pPr>
        <w:spacing w:before="100" w:after="100" w:line="3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Arial Unicode MS" w:hAnsi="Arial" w:cs="Arial"/>
          <w:b/>
          <w:sz w:val="24"/>
          <w:szCs w:val="24"/>
          <w:lang w:eastAsia="pt-BR"/>
        </w:rPr>
        <w:tab/>
      </w: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Fica o Chefe do Poder Executivo autorizado a instituir o Programa de Recuperação Fiscal de Barra Bonita - REFIS 2017, destinado a promover a regularização e a recuperação de créditos do Município, decorrentes de débitos tributários ou não, inscritos em dívida ativa, ajuizados ou a ajuizar, com exigibilidade suspensa ou não.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  <w:t xml:space="preserve">Parágrafo único -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>No caso dos débitos não tributários não haverá necessidade de estarem inscritos em dívida ativa para participarem deste Programa. </w:t>
      </w:r>
    </w:p>
    <w:p w:rsidR="002070D8" w:rsidRDefault="002070D8" w:rsidP="002070D8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eastAsia="pt-BR"/>
        </w:rPr>
        <w:t>O devedor poderá parcelar o débito principal com os acréscimos legais em até 60 (sessenta) parcelas mensais e consecutivas, devidamente atualizadas com juros e correção monetária.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Parágrafo único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–</w:t>
      </w:r>
      <w:r w:rsidR="009A6D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No parcelamento não haverá desconto de multa, de juros devidos e de correção monetária.</w:t>
      </w:r>
    </w:p>
    <w:p w:rsidR="002070D8" w:rsidRDefault="002070D8" w:rsidP="002070D8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3º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eastAsia="pt-BR"/>
        </w:rPr>
        <w:t>O parcelamento observará as seguintes condições e valores mínimos:</w:t>
      </w:r>
    </w:p>
    <w:p w:rsidR="002070D8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1º -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Para pessoas físicas e profissionais autônomos, o valor mínimo da parcela não poderá ser inferior a R$ 30,00 (trinta reais);</w:t>
      </w:r>
    </w:p>
    <w:p w:rsidR="002070D8" w:rsidRPr="00141F97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</w:t>
      </w:r>
      <w:r w:rsidR="009A6D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º -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Para pessoas jurídicas o valor mínimo da parcela não poderá ser inferior a R$ 80,00 (oitenta reais).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Art. 4º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- Os contribuintes que possuam débitos, tributários ou não, parcelados junto à Municipalidade até a data anterior à promulgação desta Lei Complementar poderão aderir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, mediante a dedução dos valores já quitados até o momento da adesão, corrigindo-se o valor dos débitos até a data do parcelamento.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5º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poderá abranger os débitos inscritos em Dívida Ativa, tributários ou não, que estejam sendo cobrados por via judicial. 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Para efetivar 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, o pedido administrativo deverá ser instruído com o comprovante do pagamento das custas judiciais, permanecendo o processo suspenso até a sua efetiva quitação, o que acarretará a extinção do feito. 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6º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- O prazo para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será definido por Decreto do Poder Executivo, devendo ser encaminhada cópia do ato ao Poder Legislativo.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7º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>- O débito tributário objeto do parcelamento sujeitar-se-á: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aos acréscimos previstos na legislação vigente, que incidirão até a data do termo de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; 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II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ao acréscimo do percentual de inflação acumulado no ano anterior, de acordo com a variação do Índice de Preços ao Consumidor Amplo - IPCA, ou outro índice que vier a substituí-lo, verificada no dia 31 de dezembro do ano findo, a ser aplicado a partir da parcela com vencimento no mês de fevereiro do ano </w:t>
      </w:r>
      <w:r w:rsidR="009A6D68" w:rsidRPr="00767672">
        <w:rPr>
          <w:rFonts w:ascii="Arial" w:eastAsia="Times New Roman" w:hAnsi="Arial" w:cs="Arial"/>
          <w:sz w:val="24"/>
          <w:szCs w:val="24"/>
          <w:lang w:eastAsia="pt-BR"/>
        </w:rPr>
        <w:t>subsequente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Em caso de atraso no pagamento após 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, as parcelas vencidas estarão sujeitas aos acréscimos previstos no artigo 168 da Lei Complementar nº 63, de 19 de dezembro de 2003, até o limite do artigo 11, inciso I, deste diploma legal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8º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implicará na confissão irrevogável e irretratável, pelo contribuinte, dos seus débitos fiscais, na aceitação plena de todas as condições estabelecidas no mencionado Programa e na renúncia expressa a qualquer defesa ou recurso administrativo ou judicial pertinente aos débitos, assim como na desistência daqueles já interpostos.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Art. 9º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No momento do requerimento de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, o contribuinte devedor efetuará, sob pena de indeferimento, o pagamento da primeira parcela de seus débitos, observadas as regras do artigo 3º desta Lei Complementar.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10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O parcelamento instituído pela presente Lei Complementar será rescindido pelo atraso no pagamento de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3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(três) parcelas consecutivas.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 rescisão do parcelamento implicará na exigência do saldo do débito tributário mediante inscrição na dívida ativa, se ainda não houver sido inscrito, bem como na imediata execução judicial, restabelecendo-se os acréscimos legais, na forma da legislação aplicável, em especial os do artigo 168 da Lei Complementar nº 63/2003, em relação ao montante não pago.</w:t>
      </w:r>
    </w:p>
    <w:p w:rsidR="002070D8" w:rsidRPr="00767672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11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Esta Lei Complementar será regulamentada por Decreto do Chefe do Poder Executivo no prazo de 30 (trinta) dias, após a sua publicação. </w:t>
      </w:r>
    </w:p>
    <w:p w:rsidR="002070D8" w:rsidRDefault="002070D8" w:rsidP="002070D8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12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- Esta Lei Complementar entrará em vigor na data de sua publicação, </w:t>
      </w:r>
      <w:proofErr w:type="spell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repristinando-se</w:t>
      </w:r>
      <w:proofErr w:type="spell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o artigo 195, § 2º, da Lei Complementar nº 63/2003, após o transcurso do prazo fixado no Decreto de que trata o artigo 6º desta Lei Complementar.</w:t>
      </w:r>
    </w:p>
    <w:p w:rsidR="009A6D68" w:rsidRDefault="009A6D68" w:rsidP="002070D8">
      <w:pPr>
        <w:spacing w:before="100" w:beforeAutospacing="1" w:after="100" w:afterAutospacing="1" w:line="320" w:lineRule="atLeast"/>
        <w:ind w:firstLine="709"/>
        <w:jc w:val="both"/>
      </w:pPr>
    </w:p>
    <w:p w:rsidR="002070D8" w:rsidRPr="009A6D68" w:rsidRDefault="002070D8" w:rsidP="002070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6D68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 w:rsidR="009A6D68" w:rsidRPr="009A6D68">
        <w:rPr>
          <w:rFonts w:ascii="Arial" w:hAnsi="Arial" w:cs="Arial"/>
          <w:sz w:val="24"/>
          <w:szCs w:val="24"/>
        </w:rPr>
        <w:t>22</w:t>
      </w:r>
      <w:r w:rsidRPr="009A6D68">
        <w:rPr>
          <w:rFonts w:ascii="Arial" w:hAnsi="Arial" w:cs="Arial"/>
          <w:sz w:val="24"/>
          <w:szCs w:val="24"/>
        </w:rPr>
        <w:t xml:space="preserve"> de </w:t>
      </w:r>
      <w:r w:rsidR="009A6D68" w:rsidRPr="009A6D68">
        <w:rPr>
          <w:rFonts w:ascii="Arial" w:hAnsi="Arial" w:cs="Arial"/>
          <w:sz w:val="24"/>
          <w:szCs w:val="24"/>
        </w:rPr>
        <w:t>agosto</w:t>
      </w:r>
      <w:r w:rsidRPr="009A6D68">
        <w:rPr>
          <w:rFonts w:ascii="Arial" w:hAnsi="Arial" w:cs="Arial"/>
          <w:sz w:val="24"/>
          <w:szCs w:val="24"/>
        </w:rPr>
        <w:t xml:space="preserve"> de 201</w:t>
      </w:r>
      <w:r w:rsidR="009A6D68" w:rsidRPr="009A6D68">
        <w:rPr>
          <w:rFonts w:ascii="Arial" w:hAnsi="Arial" w:cs="Arial"/>
          <w:sz w:val="24"/>
          <w:szCs w:val="24"/>
        </w:rPr>
        <w:t>7</w:t>
      </w:r>
      <w:r w:rsidRPr="009A6D68">
        <w:rPr>
          <w:rFonts w:ascii="Arial" w:hAnsi="Arial" w:cs="Arial"/>
          <w:sz w:val="24"/>
          <w:szCs w:val="24"/>
        </w:rPr>
        <w:t>.</w:t>
      </w:r>
    </w:p>
    <w:p w:rsidR="002070D8" w:rsidRPr="002070D8" w:rsidRDefault="002070D8" w:rsidP="002070D8">
      <w:pPr>
        <w:spacing w:after="0" w:line="240" w:lineRule="auto"/>
        <w:ind w:left="2268"/>
        <w:jc w:val="center"/>
        <w:rPr>
          <w:rFonts w:ascii="Arial" w:hAnsi="Arial" w:cs="Arial"/>
          <w:b/>
          <w:sz w:val="24"/>
          <w:szCs w:val="24"/>
        </w:rPr>
      </w:pPr>
    </w:p>
    <w:p w:rsidR="002070D8" w:rsidRDefault="002070D8" w:rsidP="002070D8">
      <w:pPr>
        <w:spacing w:after="0" w:line="240" w:lineRule="auto"/>
        <w:ind w:left="2268"/>
        <w:jc w:val="center"/>
        <w:rPr>
          <w:rFonts w:ascii="Arial" w:hAnsi="Arial" w:cs="Arial"/>
          <w:b/>
          <w:sz w:val="24"/>
          <w:szCs w:val="24"/>
        </w:rPr>
      </w:pPr>
    </w:p>
    <w:p w:rsidR="009A6D68" w:rsidRDefault="009A6D68" w:rsidP="002070D8">
      <w:pPr>
        <w:spacing w:after="0" w:line="240" w:lineRule="auto"/>
        <w:ind w:left="2268"/>
        <w:jc w:val="center"/>
        <w:rPr>
          <w:rFonts w:ascii="Arial" w:hAnsi="Arial" w:cs="Arial"/>
          <w:b/>
          <w:sz w:val="24"/>
          <w:szCs w:val="24"/>
        </w:rPr>
      </w:pPr>
    </w:p>
    <w:p w:rsidR="009A6D68" w:rsidRPr="002070D8" w:rsidRDefault="009A6D68" w:rsidP="002070D8">
      <w:pPr>
        <w:spacing w:after="0" w:line="240" w:lineRule="auto"/>
        <w:ind w:left="2268"/>
        <w:jc w:val="center"/>
        <w:rPr>
          <w:rFonts w:ascii="Arial" w:hAnsi="Arial" w:cs="Arial"/>
          <w:b/>
          <w:sz w:val="24"/>
          <w:szCs w:val="24"/>
        </w:rPr>
      </w:pPr>
    </w:p>
    <w:p w:rsidR="002070D8" w:rsidRPr="002070D8" w:rsidRDefault="002070D8" w:rsidP="002070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70D8" w:rsidRPr="002070D8" w:rsidRDefault="002070D8" w:rsidP="002070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70D8">
        <w:rPr>
          <w:rFonts w:ascii="Arial" w:hAnsi="Arial" w:cs="Arial"/>
          <w:b/>
          <w:sz w:val="24"/>
          <w:szCs w:val="24"/>
        </w:rPr>
        <w:t>NILES ZAMBELO JUNIOR</w:t>
      </w:r>
    </w:p>
    <w:p w:rsidR="002070D8" w:rsidRPr="002070D8" w:rsidRDefault="002070D8" w:rsidP="002070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070D8">
        <w:rPr>
          <w:rFonts w:ascii="Arial" w:hAnsi="Arial" w:cs="Arial"/>
          <w:b/>
          <w:sz w:val="24"/>
          <w:szCs w:val="24"/>
        </w:rPr>
        <w:t>Presidente da Câmara</w:t>
      </w:r>
    </w:p>
    <w:p w:rsidR="002070D8" w:rsidRPr="002070D8" w:rsidRDefault="002070D8" w:rsidP="002070D8">
      <w:pPr>
        <w:spacing w:line="280" w:lineRule="exact"/>
        <w:ind w:left="3240"/>
        <w:jc w:val="right"/>
        <w:rPr>
          <w:rFonts w:ascii="Arial" w:hAnsi="Arial" w:cs="Arial"/>
          <w:sz w:val="24"/>
          <w:szCs w:val="24"/>
        </w:rPr>
      </w:pPr>
    </w:p>
    <w:sectPr w:rsidR="002070D8" w:rsidRPr="002070D8" w:rsidSect="009A6D68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D8"/>
    <w:rsid w:val="002070D8"/>
    <w:rsid w:val="009A6D68"/>
    <w:rsid w:val="00B1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0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unhideWhenUsed/>
    <w:rsid w:val="002070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70D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0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unhideWhenUsed/>
    <w:rsid w:val="002070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70D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dcterms:created xsi:type="dcterms:W3CDTF">2017-08-22T17:38:00Z</dcterms:created>
  <dcterms:modified xsi:type="dcterms:W3CDTF">2017-08-22T17:44:00Z</dcterms:modified>
</cp:coreProperties>
</file>