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3D2239" w:rsidRPr="005923E7" w:rsidRDefault="003D2239" w:rsidP="00230C51">
      <w:pPr>
        <w:spacing w:line="32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PROJETO DE LEI </w:t>
      </w:r>
      <w:r w:rsidR="00675F9A">
        <w:rPr>
          <w:rFonts w:ascii="Tahoma" w:hAnsi="Tahoma" w:cs="Tahoma"/>
          <w:b/>
          <w:bCs/>
        </w:rPr>
        <w:t xml:space="preserve">COMPLEMENTAR </w:t>
      </w:r>
      <w:r>
        <w:rPr>
          <w:rFonts w:ascii="Tahoma" w:hAnsi="Tahoma" w:cs="Tahoma"/>
          <w:b/>
          <w:bCs/>
        </w:rPr>
        <w:t xml:space="preserve">Nº </w:t>
      </w:r>
      <w:r w:rsidR="00A61FCF">
        <w:rPr>
          <w:rFonts w:ascii="Tahoma" w:hAnsi="Tahoma" w:cs="Tahoma"/>
          <w:b/>
          <w:bCs/>
        </w:rPr>
        <w:t>04</w:t>
      </w:r>
      <w:r>
        <w:rPr>
          <w:rFonts w:ascii="Tahoma" w:hAnsi="Tahoma" w:cs="Tahoma"/>
          <w:b/>
          <w:bCs/>
        </w:rPr>
        <w:t>/201</w:t>
      </w:r>
      <w:r w:rsidR="00675F9A">
        <w:rPr>
          <w:rFonts w:ascii="Tahoma" w:hAnsi="Tahoma" w:cs="Tahoma"/>
          <w:b/>
          <w:bCs/>
        </w:rPr>
        <w:t>7.</w:t>
      </w: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675F9A" w:rsidRDefault="00675F9A" w:rsidP="00230C51">
      <w:pPr>
        <w:pStyle w:val="Recuodecorpodetexto"/>
        <w:spacing w:line="320" w:lineRule="exact"/>
        <w:ind w:left="3363" w:right="582"/>
        <w:rPr>
          <w:b w:val="0"/>
        </w:rPr>
      </w:pPr>
      <w:r>
        <w:rPr>
          <w:b w:val="0"/>
        </w:rPr>
        <w:t xml:space="preserve">INSTITUI O CENTRO DE CONTROLE DE ZOONOSES – CCZ DE BARRA BONITA, CRIA SUA ESTRUTURA ORGANIZACIONAL E DÁ OUTRAS PROVIDÊNCIAS. </w:t>
      </w:r>
    </w:p>
    <w:p w:rsidR="00675F9A" w:rsidRPr="005923E7" w:rsidRDefault="00675F9A" w:rsidP="00230C51">
      <w:pPr>
        <w:pStyle w:val="Recuodecorpodetexto"/>
        <w:spacing w:line="320" w:lineRule="exact"/>
        <w:ind w:left="0" w:right="584"/>
        <w:rPr>
          <w:b w:val="0"/>
        </w:rPr>
      </w:pPr>
    </w:p>
    <w:p w:rsidR="00675F9A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1º -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Fica instituído o Centro de Controle de Zoonoses – CCZ, subordinado à Secretaria Municipal de Saúde, responsável em âmbito municipal, pela execução das ações de controle das populações animais, prevenção e controle das zoonoses no Município de Barra Bonita.</w:t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</w:p>
    <w:p w:rsidR="003D2239" w:rsidRPr="005923E7" w:rsidRDefault="003D2239" w:rsidP="00230C51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675F9A" w:rsidRDefault="003D2239" w:rsidP="00230C51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2º -</w:t>
      </w:r>
      <w:r w:rsidRPr="005923E7">
        <w:rPr>
          <w:rFonts w:ascii="Tahoma" w:hAnsi="Tahoma" w:cs="Tahoma"/>
        </w:rPr>
        <w:t xml:space="preserve"> </w:t>
      </w:r>
      <w:r w:rsidR="00097AF9">
        <w:rPr>
          <w:rFonts w:ascii="Tahoma" w:hAnsi="Tahoma" w:cs="Tahoma"/>
        </w:rPr>
        <w:t>As ações de controle de zoono</w:t>
      </w:r>
      <w:r w:rsidR="00675F9A">
        <w:rPr>
          <w:rFonts w:ascii="Tahoma" w:hAnsi="Tahoma" w:cs="Tahoma"/>
        </w:rPr>
        <w:t xml:space="preserve">ses serão realizadas de forma articulada com as ações de vigilância epidemiológica e sanitária. </w:t>
      </w:r>
    </w:p>
    <w:p w:rsidR="00675F9A" w:rsidRDefault="00675F9A" w:rsidP="00230C51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3º -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São competências do Centro de Controle de Zoonoses – CCZ de Barra Bonita:</w:t>
      </w: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</w:p>
    <w:p w:rsidR="00675F9A" w:rsidRDefault="003D2239" w:rsidP="00230C51">
      <w:pPr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 </w:t>
      </w:r>
      <w:r w:rsidR="00675F9A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centralizar e registrar informações referentes aos animais domésticos urbanos do Município de Barra Bonita, entendendo-se por animais domésticos urbanos</w:t>
      </w:r>
      <w:r w:rsidR="00AC4525">
        <w:rPr>
          <w:rFonts w:ascii="Tahoma" w:hAnsi="Tahoma" w:cs="Tahoma"/>
        </w:rPr>
        <w:t xml:space="preserve"> de pequeno porte</w:t>
      </w:r>
      <w:r w:rsidR="00715267">
        <w:rPr>
          <w:rFonts w:ascii="Tahoma" w:hAnsi="Tahoma" w:cs="Tahoma"/>
        </w:rPr>
        <w:t xml:space="preserve"> os das espécies canina e</w:t>
      </w:r>
      <w:r w:rsidR="00675F9A">
        <w:rPr>
          <w:rFonts w:ascii="Tahoma" w:hAnsi="Tahoma" w:cs="Tahoma"/>
        </w:rPr>
        <w:t xml:space="preserve"> felina,</w:t>
      </w:r>
      <w:r w:rsidR="00715267">
        <w:rPr>
          <w:rFonts w:ascii="Tahoma" w:hAnsi="Tahoma" w:cs="Tahoma"/>
        </w:rPr>
        <w:t xml:space="preserve"> e de grande porte os das espécies</w:t>
      </w:r>
      <w:r w:rsidR="00675F9A">
        <w:rPr>
          <w:rFonts w:ascii="Tahoma" w:hAnsi="Tahoma" w:cs="Tahoma"/>
        </w:rPr>
        <w:t xml:space="preserve"> eq</w:t>
      </w:r>
      <w:r w:rsidR="002D7695">
        <w:rPr>
          <w:rFonts w:ascii="Tahoma" w:hAnsi="Tahoma" w:cs="Tahoma"/>
        </w:rPr>
        <w:t>u</w:t>
      </w:r>
      <w:r w:rsidR="00675F9A">
        <w:rPr>
          <w:rFonts w:ascii="Tahoma" w:hAnsi="Tahoma" w:cs="Tahoma"/>
        </w:rPr>
        <w:t>ina, muar, asinina, de tração ou não;</w:t>
      </w: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</w:p>
    <w:p w:rsidR="003D2239" w:rsidRDefault="003D2239" w:rsidP="00230C51">
      <w:pPr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II </w:t>
      </w:r>
      <w:r w:rsidR="00675F9A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 xml:space="preserve">promover programa de vacinação, esterilização cirúrgica de animais domésticos </w:t>
      </w:r>
      <w:r w:rsidR="00F40589">
        <w:rPr>
          <w:rFonts w:ascii="Tahoma" w:hAnsi="Tahoma" w:cs="Tahoma"/>
        </w:rPr>
        <w:t xml:space="preserve">de pequeno porte </w:t>
      </w:r>
      <w:r w:rsidR="00675F9A">
        <w:rPr>
          <w:rFonts w:ascii="Tahoma" w:hAnsi="Tahoma" w:cs="Tahoma"/>
        </w:rPr>
        <w:t xml:space="preserve">e identificação eletrônica (microchips), nos termos da legislação </w:t>
      </w:r>
      <w:r w:rsidR="00F90963">
        <w:rPr>
          <w:rFonts w:ascii="Tahoma" w:hAnsi="Tahoma" w:cs="Tahoma"/>
        </w:rPr>
        <w:t>vigente.</w:t>
      </w:r>
      <w:r w:rsidR="00675F9A">
        <w:rPr>
          <w:rFonts w:ascii="Tahoma" w:hAnsi="Tahoma" w:cs="Tahoma"/>
        </w:rPr>
        <w:t xml:space="preserve"> </w:t>
      </w:r>
    </w:p>
    <w:p w:rsidR="00F90963" w:rsidRPr="005923E7" w:rsidRDefault="00F90963" w:rsidP="00230C51">
      <w:pPr>
        <w:spacing w:line="320" w:lineRule="exact"/>
        <w:jc w:val="both"/>
        <w:rPr>
          <w:rFonts w:ascii="Tahoma" w:hAnsi="Tahoma" w:cs="Tahoma"/>
        </w:rPr>
      </w:pPr>
    </w:p>
    <w:p w:rsidR="003D2239" w:rsidRPr="005923E7" w:rsidRDefault="003D2239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III </w:t>
      </w:r>
      <w:r w:rsidR="00F90963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F40589">
        <w:rPr>
          <w:rFonts w:ascii="Tahoma" w:hAnsi="Tahoma" w:cs="Tahoma"/>
        </w:rPr>
        <w:t xml:space="preserve">dar prioridade ao atendimento </w:t>
      </w:r>
      <w:r w:rsidR="00F90963">
        <w:rPr>
          <w:rFonts w:ascii="Tahoma" w:hAnsi="Tahoma" w:cs="Tahoma"/>
        </w:rPr>
        <w:t>aos animais pertencentes às pessoas comprovadamente sem condições de arcar com as despesas do procedimento cirúrgico.</w:t>
      </w:r>
    </w:p>
    <w:p w:rsidR="003D2239" w:rsidRPr="005923E7" w:rsidRDefault="003D2239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3D2239" w:rsidRDefault="003D2239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IV </w:t>
      </w:r>
      <w:r w:rsidR="00F90963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F90963">
        <w:rPr>
          <w:rFonts w:ascii="Tahoma" w:hAnsi="Tahoma" w:cs="Tahoma"/>
        </w:rPr>
        <w:t xml:space="preserve">vedar o extermínio de animais domésticos pelos órgãos que controlam as zoonoses, canis públicos ou privados e estabelecimentos oficiais congêneres, exceção feita à eutanásia, </w:t>
      </w:r>
      <w:r w:rsidR="00AC4525">
        <w:rPr>
          <w:rFonts w:ascii="Tahoma" w:hAnsi="Tahoma" w:cs="Tahoma"/>
        </w:rPr>
        <w:t>nos casos devidamente justificados, onde deverá observar os princípios básicos de saúde pública, a legislação de proteção aos animais e as normas do Conselho Federal de Medicina Veterinária;</w:t>
      </w:r>
    </w:p>
    <w:p w:rsidR="00F90963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230C51" w:rsidRDefault="00230C51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230C51" w:rsidRDefault="00230C51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V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controlar as populações e criações irregulares de animais de todos os portes, nas áreas urbanas do Município, para prevenir, reduzir e eliminar as causas de sofrimentos de animais e preservar a saúde e o bem estar da população humana, controlando possíveis vetores de </w:t>
      </w:r>
      <w:proofErr w:type="spellStart"/>
      <w:r>
        <w:rPr>
          <w:rFonts w:ascii="Tahoma" w:hAnsi="Tahoma" w:cs="Tahoma"/>
        </w:rPr>
        <w:t>zoonozes</w:t>
      </w:r>
      <w:proofErr w:type="spellEnd"/>
      <w:r>
        <w:rPr>
          <w:rFonts w:ascii="Tahoma" w:hAnsi="Tahoma" w:cs="Tahoma"/>
        </w:rPr>
        <w:t>;</w:t>
      </w:r>
    </w:p>
    <w:p w:rsidR="00F90963" w:rsidRPr="005923E7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5B02A1">
      <w:pPr>
        <w:spacing w:line="32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>V</w:t>
      </w:r>
      <w:r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realizar campanhas de conscientização dos proprietários e criadores de animais domésticos quanto ao trato </w:t>
      </w:r>
      <w:r w:rsidR="002D7695">
        <w:rPr>
          <w:rFonts w:ascii="Tahoma" w:hAnsi="Tahoma" w:cs="Tahoma"/>
        </w:rPr>
        <w:t>adequado</w:t>
      </w:r>
      <w:proofErr w:type="gramStart"/>
      <w:r w:rsidR="002D7695">
        <w:rPr>
          <w:rFonts w:ascii="Tahoma" w:hAnsi="Tahoma" w:cs="Tahoma"/>
        </w:rPr>
        <w:t xml:space="preserve">  </w:t>
      </w:r>
      <w:proofErr w:type="gramEnd"/>
      <w:r w:rsidR="002D7695">
        <w:rPr>
          <w:rFonts w:ascii="Tahoma" w:hAnsi="Tahoma" w:cs="Tahoma"/>
        </w:rPr>
        <w:t>ser dispensado aos animais</w:t>
      </w:r>
      <w:r w:rsidR="005E1CA8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</w:p>
    <w:p w:rsidR="005B02A1" w:rsidRDefault="005B02A1" w:rsidP="005B02A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5B02A1" w:rsidRDefault="005B02A1" w:rsidP="005B02A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VII – campanhas de adoção e </w:t>
      </w:r>
      <w:proofErr w:type="spellStart"/>
      <w:r>
        <w:rPr>
          <w:rFonts w:ascii="Tahoma" w:hAnsi="Tahoma" w:cs="Tahoma"/>
        </w:rPr>
        <w:t>abrigamento</w:t>
      </w:r>
      <w:proofErr w:type="spellEnd"/>
      <w:r>
        <w:rPr>
          <w:rFonts w:ascii="Tahoma" w:hAnsi="Tahoma" w:cs="Tahoma"/>
        </w:rPr>
        <w:t xml:space="preserve"> de animais domésticos;</w:t>
      </w:r>
    </w:p>
    <w:p w:rsidR="005B02A1" w:rsidRDefault="005B02A1" w:rsidP="005B02A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F90963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>V</w:t>
      </w:r>
      <w:r>
        <w:rPr>
          <w:rFonts w:ascii="Tahoma" w:hAnsi="Tahoma" w:cs="Tahoma"/>
        </w:rPr>
        <w:t>II</w:t>
      </w:r>
      <w:r w:rsidR="005B02A1"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vistoriar e fornecer laudo técnico quanto à sanidade de animais destinados à exibição pública ou espetáculos e dos bons tratos a eles dispensados no cativeiro</w:t>
      </w:r>
      <w:r w:rsidR="005E1CA8">
        <w:rPr>
          <w:rFonts w:ascii="Tahoma" w:hAnsi="Tahoma" w:cs="Tahoma"/>
        </w:rPr>
        <w:t>;</w:t>
      </w:r>
    </w:p>
    <w:p w:rsidR="00F90963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02A1">
        <w:rPr>
          <w:rFonts w:ascii="Tahoma" w:hAnsi="Tahoma" w:cs="Tahoma"/>
        </w:rPr>
        <w:t>IX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5E1CA8">
        <w:rPr>
          <w:rFonts w:ascii="Tahoma" w:hAnsi="Tahoma" w:cs="Tahoma"/>
        </w:rPr>
        <w:t xml:space="preserve">colher, registrar, manter e fornecer dados epidemiológicos, de instituições interessadas; </w:t>
      </w:r>
    </w:p>
    <w:p w:rsidR="005E1CA8" w:rsidRDefault="005E1CA8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5E1CA8" w:rsidRDefault="005B02A1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E1CA8">
        <w:rPr>
          <w:rFonts w:ascii="Tahoma" w:hAnsi="Tahoma" w:cs="Tahoma"/>
        </w:rPr>
        <w:t>X</w:t>
      </w:r>
      <w:r w:rsidR="005E1CA8" w:rsidRPr="005923E7">
        <w:rPr>
          <w:rFonts w:ascii="Tahoma" w:hAnsi="Tahoma" w:cs="Tahoma"/>
        </w:rPr>
        <w:t xml:space="preserve"> </w:t>
      </w:r>
      <w:r w:rsidR="005E1CA8">
        <w:rPr>
          <w:rFonts w:ascii="Tahoma" w:hAnsi="Tahoma" w:cs="Tahoma"/>
        </w:rPr>
        <w:t>–</w:t>
      </w:r>
      <w:r w:rsidR="005E1CA8" w:rsidRPr="005923E7">
        <w:rPr>
          <w:rFonts w:ascii="Tahoma" w:hAnsi="Tahoma" w:cs="Tahoma"/>
        </w:rPr>
        <w:t xml:space="preserve"> </w:t>
      </w:r>
      <w:r w:rsidR="005E1CA8">
        <w:rPr>
          <w:rFonts w:ascii="Tahoma" w:hAnsi="Tahoma" w:cs="Tahoma"/>
        </w:rPr>
        <w:t>centralizar informações sobre diagnósticos epidemiológicos e dados estatísticos referentes</w:t>
      </w:r>
      <w:r w:rsidR="002D7695">
        <w:rPr>
          <w:rFonts w:ascii="Tahoma" w:hAnsi="Tahoma" w:cs="Tahoma"/>
        </w:rPr>
        <w:t xml:space="preserve"> à </w:t>
      </w:r>
      <w:r w:rsidR="005E1CA8">
        <w:rPr>
          <w:rFonts w:ascii="Tahoma" w:hAnsi="Tahoma" w:cs="Tahoma"/>
        </w:rPr>
        <w:t>ocorrência de zoonoses, através de informações colhidas dos boletins mensais dos órg</w:t>
      </w:r>
      <w:r w:rsidR="002D7695">
        <w:rPr>
          <w:rFonts w:ascii="Tahoma" w:hAnsi="Tahoma" w:cs="Tahoma"/>
        </w:rPr>
        <w:t>ão</w:t>
      </w:r>
      <w:r w:rsidR="005E1CA8">
        <w:rPr>
          <w:rFonts w:ascii="Tahoma" w:hAnsi="Tahoma" w:cs="Tahoma"/>
        </w:rPr>
        <w:t xml:space="preserve">s de saúde e agricultura federais, estaduais e municipais; </w:t>
      </w:r>
    </w:p>
    <w:p w:rsidR="005E1CA8" w:rsidRDefault="005E1CA8" w:rsidP="00230C51">
      <w:pPr>
        <w:spacing w:line="320" w:lineRule="exact"/>
        <w:ind w:firstLine="708"/>
        <w:jc w:val="both"/>
        <w:rPr>
          <w:rFonts w:ascii="Tahoma" w:hAnsi="Tahoma" w:cs="Tahoma"/>
        </w:rPr>
      </w:pPr>
    </w:p>
    <w:p w:rsidR="005E1CA8" w:rsidRDefault="005E1CA8" w:rsidP="00230C51">
      <w:pPr>
        <w:spacing w:line="32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</w:t>
      </w:r>
      <w:r w:rsidR="005B02A1"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promover e executar ações de educação em cuidados sanitários às comunidades</w:t>
      </w:r>
      <w:r w:rsidR="00230C51">
        <w:rPr>
          <w:rFonts w:ascii="Tahoma" w:hAnsi="Tahoma" w:cs="Tahoma"/>
        </w:rPr>
        <w:t>;</w:t>
      </w:r>
    </w:p>
    <w:p w:rsidR="005E1CA8" w:rsidRDefault="005E1CA8" w:rsidP="00230C51">
      <w:pPr>
        <w:spacing w:line="320" w:lineRule="exact"/>
        <w:ind w:firstLine="2124"/>
        <w:jc w:val="both"/>
        <w:rPr>
          <w:rFonts w:ascii="Tahoma" w:hAnsi="Tahoma" w:cs="Tahoma"/>
        </w:rPr>
      </w:pPr>
    </w:p>
    <w:p w:rsidR="005E1CA8" w:rsidRDefault="005E1CA8" w:rsidP="00230C51">
      <w:pPr>
        <w:tabs>
          <w:tab w:val="left" w:pos="0"/>
        </w:tabs>
        <w:spacing w:line="32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</w:t>
      </w:r>
      <w:r w:rsidR="005B02A1"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Controlar as populações de insetos, roedores e outros animais que possam ser vetores diretos ou indiretos de zoonoses, </w:t>
      </w:r>
      <w:r w:rsidR="00827C64">
        <w:rPr>
          <w:rFonts w:ascii="Tahoma" w:hAnsi="Tahoma" w:cs="Tahoma"/>
        </w:rPr>
        <w:t>em conjunto com o Setor de Controle de Vetores e Vigilância Epidemiológica do Município;</w:t>
      </w:r>
    </w:p>
    <w:p w:rsidR="00827C64" w:rsidRDefault="00827C64" w:rsidP="00230C51">
      <w:pPr>
        <w:tabs>
          <w:tab w:val="left" w:pos="0"/>
        </w:tabs>
        <w:spacing w:line="320" w:lineRule="exact"/>
        <w:ind w:firstLine="2124"/>
        <w:jc w:val="both"/>
        <w:rPr>
          <w:rFonts w:ascii="Tahoma" w:hAnsi="Tahoma" w:cs="Tahoma"/>
        </w:rPr>
      </w:pPr>
    </w:p>
    <w:p w:rsidR="00827C64" w:rsidRDefault="00827C64" w:rsidP="00230C51">
      <w:pPr>
        <w:spacing w:line="32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</w:t>
      </w:r>
      <w:r w:rsidR="005B02A1">
        <w:rPr>
          <w:rFonts w:ascii="Tahoma" w:hAnsi="Tahoma" w:cs="Tahoma"/>
        </w:rPr>
        <w:t>I</w:t>
      </w:r>
      <w:r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Providenciar o recolhimento, transporte e destinação dos animais de grande, médio e pequeno porte; </w:t>
      </w:r>
    </w:p>
    <w:p w:rsidR="00827C64" w:rsidRDefault="00827C64" w:rsidP="00230C51">
      <w:pPr>
        <w:spacing w:line="320" w:lineRule="exact"/>
        <w:ind w:firstLine="2124"/>
        <w:jc w:val="both"/>
        <w:rPr>
          <w:rFonts w:ascii="Tahoma" w:hAnsi="Tahoma" w:cs="Tahoma"/>
        </w:rPr>
      </w:pPr>
    </w:p>
    <w:p w:rsidR="00827C64" w:rsidRDefault="005B02A1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</w:t>
      </w:r>
      <w:r w:rsidR="00827C64">
        <w:rPr>
          <w:rFonts w:ascii="Tahoma" w:hAnsi="Tahoma" w:cs="Tahoma"/>
        </w:rPr>
        <w:t>I</w:t>
      </w:r>
      <w:r>
        <w:rPr>
          <w:rFonts w:ascii="Tahoma" w:hAnsi="Tahoma" w:cs="Tahoma"/>
        </w:rPr>
        <w:t>V</w:t>
      </w:r>
      <w:r w:rsidR="00827C64"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>–</w:t>
      </w:r>
      <w:r w:rsidR="00827C64"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 xml:space="preserve">armazenar dados sobre a população, localização, sanidade e propriedade de animais domésticos existentes no Município, criados para fins comerciais ou não; </w:t>
      </w:r>
    </w:p>
    <w:p w:rsidR="00827C64" w:rsidRDefault="00827C64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827C64" w:rsidRDefault="005B02A1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X</w:t>
      </w:r>
      <w:r w:rsidR="00827C64">
        <w:rPr>
          <w:rFonts w:ascii="Tahoma" w:hAnsi="Tahoma" w:cs="Tahoma"/>
        </w:rPr>
        <w:t>V</w:t>
      </w:r>
      <w:r w:rsidR="00827C64"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>–</w:t>
      </w:r>
      <w:r w:rsidR="00827C64"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 xml:space="preserve">respeitar e fazer cumprir o disposto na Lei nº 3.159, de 08 de dezembro de 2015, que institui o Código Municipal de Proteção aos Animais; </w:t>
      </w:r>
    </w:p>
    <w:p w:rsidR="00827C64" w:rsidRDefault="00827C64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827C64" w:rsidRDefault="00827C64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XV</w:t>
      </w:r>
      <w:r w:rsidR="005B02A1"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executar outras tarefas de controle de zoonoses a serem definidas por Decreto Municipal. </w:t>
      </w:r>
    </w:p>
    <w:p w:rsidR="00162778" w:rsidRDefault="003D2239" w:rsidP="00230C51">
      <w:pPr>
        <w:spacing w:line="32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</w:p>
    <w:p w:rsidR="00230C51" w:rsidRDefault="003D2239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 w:rsidRPr="005923E7">
        <w:rPr>
          <w:rFonts w:ascii="Tahoma" w:hAnsi="Tahoma" w:cs="Tahoma"/>
          <w:b/>
        </w:rPr>
        <w:t xml:space="preserve">Art. </w:t>
      </w:r>
      <w:r w:rsidR="00827C64">
        <w:rPr>
          <w:rFonts w:ascii="Tahoma" w:hAnsi="Tahoma" w:cs="Tahoma"/>
          <w:b/>
        </w:rPr>
        <w:t>4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 xml:space="preserve">Ficam criados os seguintes empregos públicos de provimento em comissão, de livre nomeação e exoneração, </w:t>
      </w:r>
      <w:proofErr w:type="gramStart"/>
      <w:r w:rsidR="00827C64">
        <w:rPr>
          <w:rFonts w:ascii="Tahoma" w:hAnsi="Tahoma" w:cs="Tahoma"/>
        </w:rPr>
        <w:t>regidos</w:t>
      </w:r>
      <w:proofErr w:type="gramEnd"/>
      <w:r w:rsidR="00827C64">
        <w:rPr>
          <w:rFonts w:ascii="Tahoma" w:hAnsi="Tahoma" w:cs="Tahoma"/>
        </w:rPr>
        <w:t xml:space="preserve"> pela CLT, vinculados à Secretaria Municipal de Saúde, que comporão a estrutura organizacional do Centro</w:t>
      </w:r>
      <w:r w:rsidR="00230C51">
        <w:rPr>
          <w:rFonts w:ascii="Tahoma" w:hAnsi="Tahoma" w:cs="Tahoma"/>
        </w:rPr>
        <w:t xml:space="preserve"> de Controle de Zoonoses – CCZ:</w:t>
      </w:r>
    </w:p>
    <w:p w:rsidR="0093229F" w:rsidRDefault="0093229F" w:rsidP="00D97D6A">
      <w:pPr>
        <w:spacing w:line="320" w:lineRule="exact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843"/>
        <w:gridCol w:w="3150"/>
      </w:tblGrid>
      <w:tr w:rsidR="0093229F" w:rsidRPr="0093229F" w:rsidTr="00097AF9">
        <w:tc>
          <w:tcPr>
            <w:tcW w:w="3652" w:type="dxa"/>
            <w:vAlign w:val="center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t>Emprego Público de Provimento em Comissão</w:t>
            </w:r>
          </w:p>
        </w:tc>
        <w:tc>
          <w:tcPr>
            <w:tcW w:w="1843" w:type="dxa"/>
            <w:vAlign w:val="center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t>Quantidade de Vagas</w:t>
            </w:r>
          </w:p>
        </w:tc>
        <w:tc>
          <w:tcPr>
            <w:tcW w:w="3150" w:type="dxa"/>
            <w:vAlign w:val="center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t>Referência Salarial</w:t>
            </w:r>
            <w:proofErr w:type="gramStart"/>
            <w:r w:rsidR="00097AF9">
              <w:rPr>
                <w:rFonts w:ascii="Tahoma" w:hAnsi="Tahoma" w:cs="Tahoma"/>
                <w:b/>
              </w:rPr>
              <w:t xml:space="preserve">  </w:t>
            </w:r>
            <w:r w:rsidRPr="0093229F">
              <w:rPr>
                <w:rFonts w:ascii="Tahoma" w:hAnsi="Tahoma" w:cs="Tahoma"/>
                <w:b/>
              </w:rPr>
              <w:t xml:space="preserve"> </w:t>
            </w:r>
            <w:proofErr w:type="gramEnd"/>
            <w:r w:rsidRPr="0093229F">
              <w:rPr>
                <w:rFonts w:ascii="Tahoma" w:hAnsi="Tahoma" w:cs="Tahoma"/>
                <w:b/>
              </w:rPr>
              <w:t>(Lei Complementar nº 117/2014)</w:t>
            </w:r>
          </w:p>
        </w:tc>
      </w:tr>
      <w:tr w:rsidR="0093229F" w:rsidRPr="0093229F" w:rsidTr="00097AF9">
        <w:tc>
          <w:tcPr>
            <w:tcW w:w="3652" w:type="dxa"/>
          </w:tcPr>
          <w:p w:rsidR="0093229F" w:rsidRPr="0093229F" w:rsidRDefault="0093229F" w:rsidP="00230C51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Diretor do Centro de Controle de Zoonoses</w:t>
            </w:r>
          </w:p>
        </w:tc>
        <w:tc>
          <w:tcPr>
            <w:tcW w:w="1843" w:type="dxa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01</w:t>
            </w:r>
          </w:p>
        </w:tc>
        <w:tc>
          <w:tcPr>
            <w:tcW w:w="3150" w:type="dxa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CC-IV</w:t>
            </w:r>
          </w:p>
        </w:tc>
      </w:tr>
      <w:tr w:rsidR="0093229F" w:rsidRPr="0093229F" w:rsidTr="00097AF9">
        <w:tc>
          <w:tcPr>
            <w:tcW w:w="3652" w:type="dxa"/>
          </w:tcPr>
          <w:p w:rsidR="0093229F" w:rsidRPr="0093229F" w:rsidRDefault="0093229F" w:rsidP="00230C51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 xml:space="preserve">Assessor do Centro de Controle de Zoonoses </w:t>
            </w:r>
          </w:p>
        </w:tc>
        <w:tc>
          <w:tcPr>
            <w:tcW w:w="1843" w:type="dxa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02</w:t>
            </w:r>
          </w:p>
        </w:tc>
        <w:tc>
          <w:tcPr>
            <w:tcW w:w="3150" w:type="dxa"/>
          </w:tcPr>
          <w:p w:rsidR="0093229F" w:rsidRPr="0093229F" w:rsidRDefault="0093229F" w:rsidP="00230C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CC-</w:t>
            </w:r>
            <w:proofErr w:type="gramStart"/>
            <w:r w:rsidRPr="0093229F">
              <w:rPr>
                <w:rFonts w:ascii="Tahoma" w:hAnsi="Tahoma" w:cs="Tahoma"/>
              </w:rPr>
              <w:t>VI</w:t>
            </w:r>
            <w:proofErr w:type="gramEnd"/>
          </w:p>
        </w:tc>
      </w:tr>
    </w:tbl>
    <w:p w:rsidR="00230C51" w:rsidRDefault="00230C51" w:rsidP="00230C51">
      <w:pPr>
        <w:spacing w:line="320" w:lineRule="exact"/>
        <w:ind w:firstLine="2127"/>
        <w:jc w:val="both"/>
        <w:rPr>
          <w:rFonts w:ascii="Tahoma" w:hAnsi="Tahoma" w:cs="Tahoma"/>
          <w:b/>
        </w:rPr>
      </w:pPr>
    </w:p>
    <w:p w:rsidR="00DA4E1F" w:rsidRDefault="00162778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 w:rsidRPr="005923E7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5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As atribuições dos empregos públicos de provimento em comissão </w:t>
      </w:r>
      <w:r w:rsidR="00DA4E1F">
        <w:rPr>
          <w:rFonts w:ascii="Tahoma" w:hAnsi="Tahoma" w:cs="Tahoma"/>
        </w:rPr>
        <w:t>de Diretor do Centro de Controle de Zoonoses</w:t>
      </w:r>
      <w:r>
        <w:rPr>
          <w:rFonts w:ascii="Tahoma" w:hAnsi="Tahoma" w:cs="Tahoma"/>
        </w:rPr>
        <w:t xml:space="preserve"> são as </w:t>
      </w:r>
      <w:r w:rsidR="00DA4E1F">
        <w:rPr>
          <w:rFonts w:ascii="Tahoma" w:hAnsi="Tahoma" w:cs="Tahoma"/>
        </w:rPr>
        <w:t>seguintes:</w:t>
      </w:r>
    </w:p>
    <w:p w:rsidR="00DA4E1F" w:rsidRDefault="00DA4E1F" w:rsidP="00230C51">
      <w:pPr>
        <w:spacing w:line="320" w:lineRule="exact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 - Desenvolver as atividades constantes no artigo 3º desta Lei Complementar;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 - P</w:t>
      </w:r>
      <w:r w:rsidRPr="002F26AA">
        <w:rPr>
          <w:rFonts w:ascii="Tahoma" w:hAnsi="Tahoma" w:cs="Tahoma"/>
        </w:rPr>
        <w:t xml:space="preserve">restar assistência </w:t>
      </w:r>
      <w:r>
        <w:rPr>
          <w:rFonts w:ascii="Tahoma" w:hAnsi="Tahoma" w:cs="Tahoma"/>
        </w:rPr>
        <w:t>ao Secretário Municipal de Saúde</w:t>
      </w:r>
      <w:r w:rsidRPr="002F26AA">
        <w:rPr>
          <w:rFonts w:ascii="Tahoma" w:hAnsi="Tahoma" w:cs="Tahoma"/>
        </w:rPr>
        <w:t xml:space="preserve"> na tomada de decisões e na formulação de programas, projetos relacionados com </w:t>
      </w:r>
      <w:r>
        <w:rPr>
          <w:rFonts w:ascii="Tahoma" w:hAnsi="Tahoma" w:cs="Tahoma"/>
        </w:rPr>
        <w:t>o CCZ;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 - O</w:t>
      </w:r>
      <w:r w:rsidRPr="002F26AA">
        <w:rPr>
          <w:rFonts w:ascii="Tahoma" w:hAnsi="Tahoma" w:cs="Tahoma"/>
        </w:rPr>
        <w:t xml:space="preserve">rganizar, administrar e dirigir </w:t>
      </w:r>
      <w:r>
        <w:rPr>
          <w:rFonts w:ascii="Tahoma" w:hAnsi="Tahoma" w:cs="Tahoma"/>
        </w:rPr>
        <w:t>o Centro de Controle de Zoonoses</w:t>
      </w:r>
      <w:r w:rsidRPr="002F26AA">
        <w:rPr>
          <w:rFonts w:ascii="Tahoma" w:hAnsi="Tahoma" w:cs="Tahoma"/>
        </w:rPr>
        <w:t xml:space="preserve"> dentro das normas e diretrizes superiores da Administração Municipal</w:t>
      </w:r>
      <w:r>
        <w:rPr>
          <w:rFonts w:ascii="Tahoma" w:hAnsi="Tahoma" w:cs="Tahoma"/>
        </w:rPr>
        <w:t>;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 - D</w:t>
      </w:r>
      <w:r w:rsidRPr="002F26AA">
        <w:rPr>
          <w:rFonts w:ascii="Tahoma" w:hAnsi="Tahoma" w:cs="Tahoma"/>
        </w:rPr>
        <w:t xml:space="preserve">irigir, planejar, coordenar e avaliar a programação e execução de programas, projetos, atividades e atribuições de responsabilidade </w:t>
      </w:r>
      <w:r>
        <w:rPr>
          <w:rFonts w:ascii="Tahoma" w:hAnsi="Tahoma" w:cs="Tahoma"/>
        </w:rPr>
        <w:t>da Secretaria Municipal de Saúde</w:t>
      </w:r>
      <w:r w:rsidRPr="002F26AA">
        <w:rPr>
          <w:rFonts w:ascii="Tahoma" w:hAnsi="Tahoma" w:cs="Tahoma"/>
        </w:rPr>
        <w:t>, dentro das orientações gerais de seu chefe imediato e demais normas superiores de delegações de competências</w:t>
      </w:r>
      <w:r>
        <w:rPr>
          <w:rFonts w:ascii="Tahoma" w:hAnsi="Tahoma" w:cs="Tahoma"/>
        </w:rPr>
        <w:t>;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- P</w:t>
      </w:r>
      <w:r w:rsidRPr="002F26AA">
        <w:rPr>
          <w:rFonts w:ascii="Tahoma" w:hAnsi="Tahoma" w:cs="Tahoma"/>
        </w:rPr>
        <w:t>restar contas por resultados sobre o cumprimento das metas e objetivos do Plano de Governo sob sua responsabilidade.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 w:rsidRPr="00DA4E1F">
        <w:rPr>
          <w:rFonts w:ascii="Tahoma" w:hAnsi="Tahoma" w:cs="Tahoma"/>
          <w:b/>
        </w:rPr>
        <w:t>Art. 6º -</w:t>
      </w:r>
      <w:r>
        <w:rPr>
          <w:rFonts w:ascii="Tahoma" w:hAnsi="Tahoma" w:cs="Tahoma"/>
        </w:rPr>
        <w:t xml:space="preserve"> As atribuições dos empregos públicos de provimento em comissão de Assessor do Centro de Controle de Zoonoses são as seguintes: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- </w:t>
      </w:r>
      <w:r w:rsidRPr="002F26AA">
        <w:rPr>
          <w:rFonts w:ascii="Tahoma" w:hAnsi="Tahoma" w:cs="Tahoma"/>
        </w:rPr>
        <w:t>Prestar assistência e assessoramento direto e i</w:t>
      </w:r>
      <w:r>
        <w:rPr>
          <w:rFonts w:ascii="Tahoma" w:hAnsi="Tahoma" w:cs="Tahoma"/>
        </w:rPr>
        <w:t>mediato ao Diretor do Centro de Controle de Zoonoses</w:t>
      </w:r>
      <w:r w:rsidR="00230C51">
        <w:rPr>
          <w:rFonts w:ascii="Tahoma" w:hAnsi="Tahoma" w:cs="Tahoma"/>
        </w:rPr>
        <w:t>,</w:t>
      </w: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DA4E1F" w:rsidRDefault="00DA4E1F" w:rsidP="00230C51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 - Auxiliar</w:t>
      </w:r>
      <w:r w:rsidRPr="002F26AA">
        <w:rPr>
          <w:rFonts w:ascii="Tahoma" w:hAnsi="Tahoma" w:cs="Tahoma"/>
        </w:rPr>
        <w:t xml:space="preserve"> na programação, acompanhamento, avaliação</w:t>
      </w:r>
      <w:r w:rsidRPr="00DA4E1F">
        <w:rPr>
          <w:rFonts w:ascii="Tahoma" w:hAnsi="Tahoma" w:cs="Tahoma"/>
        </w:rPr>
        <w:t xml:space="preserve"> </w:t>
      </w:r>
      <w:r w:rsidRPr="002F26AA">
        <w:rPr>
          <w:rFonts w:ascii="Tahoma" w:hAnsi="Tahoma" w:cs="Tahoma"/>
        </w:rPr>
        <w:t xml:space="preserve">e verificação de atividades e tarefas para o cumprimento das respectivas atribuições </w:t>
      </w:r>
      <w:r>
        <w:rPr>
          <w:rFonts w:ascii="Tahoma" w:hAnsi="Tahoma" w:cs="Tahoma"/>
        </w:rPr>
        <w:t>constantes nos artigos 3º e 5º desta Lei Complementar</w:t>
      </w:r>
      <w:r w:rsidR="00230C51">
        <w:rPr>
          <w:rFonts w:ascii="Tahoma" w:hAnsi="Tahoma" w:cs="Tahoma"/>
        </w:rPr>
        <w:t>.</w:t>
      </w:r>
    </w:p>
    <w:p w:rsidR="00162778" w:rsidRDefault="00DA4E1F" w:rsidP="00230C51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162778" w:rsidRDefault="00162778" w:rsidP="00230C51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 xml:space="preserve">Art. </w:t>
      </w:r>
      <w:r w:rsidR="00230C51">
        <w:rPr>
          <w:rFonts w:ascii="Tahoma" w:hAnsi="Tahoma" w:cs="Tahoma"/>
          <w:b/>
        </w:rPr>
        <w:t>7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 atuação, funcionamento e demais competências do Centro de Controle de Zoonoses </w:t>
      </w:r>
      <w:r w:rsidR="002D4F41">
        <w:rPr>
          <w:rFonts w:ascii="Tahoma" w:hAnsi="Tahoma" w:cs="Tahoma"/>
        </w:rPr>
        <w:t>poderão ser</w:t>
      </w:r>
      <w:r>
        <w:rPr>
          <w:rFonts w:ascii="Tahoma" w:hAnsi="Tahoma" w:cs="Tahoma"/>
        </w:rPr>
        <w:t xml:space="preserve"> regulamentadas por Decreto. </w:t>
      </w:r>
    </w:p>
    <w:p w:rsidR="00162778" w:rsidRDefault="00162778" w:rsidP="00230C51">
      <w:pPr>
        <w:spacing w:line="320" w:lineRule="exact"/>
        <w:jc w:val="both"/>
        <w:rPr>
          <w:rFonts w:ascii="Tahoma" w:hAnsi="Tahoma" w:cs="Tahoma"/>
        </w:rPr>
      </w:pPr>
    </w:p>
    <w:p w:rsidR="00D97D6A" w:rsidRDefault="00D97D6A" w:rsidP="00D97D6A">
      <w:pPr>
        <w:spacing w:line="320" w:lineRule="exact"/>
        <w:ind w:firstLine="2127"/>
        <w:jc w:val="both"/>
        <w:rPr>
          <w:rFonts w:ascii="Tahoma" w:hAnsi="Tahoma" w:cs="Tahoma"/>
        </w:rPr>
      </w:pPr>
      <w:r w:rsidRPr="00D97D6A">
        <w:rPr>
          <w:rFonts w:ascii="Tahoma" w:hAnsi="Tahoma" w:cs="Tahoma"/>
          <w:b/>
        </w:rPr>
        <w:t>Art. 8º -</w:t>
      </w:r>
      <w:r>
        <w:rPr>
          <w:rFonts w:ascii="Tahoma" w:hAnsi="Tahoma" w:cs="Tahoma"/>
        </w:rPr>
        <w:t xml:space="preserve"> </w:t>
      </w:r>
      <w:r w:rsidRPr="00671B89">
        <w:rPr>
          <w:rFonts w:ascii="Tahoma" w:hAnsi="Tahoma" w:cs="Tahoma"/>
        </w:rPr>
        <w:t xml:space="preserve">Ficam </w:t>
      </w:r>
      <w:r>
        <w:rPr>
          <w:rFonts w:ascii="Tahoma" w:hAnsi="Tahoma" w:cs="Tahoma"/>
        </w:rPr>
        <w:t>extintas as vagas d</w:t>
      </w:r>
      <w:r w:rsidRPr="00671B89">
        <w:rPr>
          <w:rFonts w:ascii="Tahoma" w:hAnsi="Tahoma" w:cs="Tahoma"/>
        </w:rPr>
        <w:t>os seguintes empregos públicos de provimento em comissão</w:t>
      </w:r>
      <w:r w:rsidR="00401EDD">
        <w:rPr>
          <w:rFonts w:ascii="Tahoma" w:hAnsi="Tahoma" w:cs="Tahoma"/>
        </w:rPr>
        <w:t>,</w:t>
      </w:r>
      <w:r w:rsidRPr="00671B89">
        <w:rPr>
          <w:rFonts w:ascii="Tahoma" w:hAnsi="Tahoma" w:cs="Tahoma"/>
        </w:rPr>
        <w:t xml:space="preserve"> existentes no Quadro de Pessoal </w:t>
      </w:r>
      <w:r>
        <w:rPr>
          <w:rFonts w:ascii="Tahoma" w:hAnsi="Tahoma" w:cs="Tahoma"/>
        </w:rPr>
        <w:t>da Prefeitura da Estância Turística de</w:t>
      </w:r>
      <w:r w:rsidRPr="00671B89">
        <w:rPr>
          <w:rFonts w:ascii="Tahoma" w:hAnsi="Tahoma" w:cs="Tahoma"/>
        </w:rPr>
        <w:t xml:space="preserve"> Barra Bonita</w:t>
      </w:r>
      <w:r>
        <w:rPr>
          <w:rFonts w:ascii="Tahoma" w:hAnsi="Tahoma" w:cs="Tahoma"/>
        </w:rPr>
        <w:t xml:space="preserve">, criadas através da Lei Complementar nº </w:t>
      </w:r>
      <w:r w:rsidR="00401EDD">
        <w:rPr>
          <w:rFonts w:ascii="Tahoma" w:hAnsi="Tahoma" w:cs="Tahoma"/>
        </w:rPr>
        <w:t>94, de 25</w:t>
      </w:r>
      <w:r>
        <w:rPr>
          <w:rFonts w:ascii="Tahoma" w:hAnsi="Tahoma" w:cs="Tahoma"/>
        </w:rPr>
        <w:t xml:space="preserve"> de </w:t>
      </w:r>
      <w:r w:rsidR="00401EDD">
        <w:rPr>
          <w:rFonts w:ascii="Tahoma" w:hAnsi="Tahoma" w:cs="Tahoma"/>
        </w:rPr>
        <w:t>junho de 2010:</w:t>
      </w:r>
    </w:p>
    <w:p w:rsidR="00D97D6A" w:rsidRDefault="00D97D6A" w:rsidP="00D97D6A">
      <w:pPr>
        <w:spacing w:line="320" w:lineRule="exact"/>
        <w:ind w:firstLine="2127"/>
        <w:jc w:val="both"/>
        <w:rPr>
          <w:rFonts w:ascii="Tahoma" w:hAnsi="Tahoma" w:cs="Tahoma"/>
        </w:rPr>
      </w:pPr>
    </w:p>
    <w:tbl>
      <w:tblPr>
        <w:tblW w:w="8662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398"/>
        <w:gridCol w:w="3264"/>
      </w:tblGrid>
      <w:tr w:rsidR="00D97D6A" w:rsidRPr="00671B89" w:rsidTr="00AF3D54">
        <w:trPr>
          <w:trHeight w:val="360"/>
        </w:trPr>
        <w:tc>
          <w:tcPr>
            <w:tcW w:w="5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6A" w:rsidRPr="00D600DA" w:rsidRDefault="00D97D6A" w:rsidP="00D97D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  <w:r w:rsidRPr="0093229F">
              <w:rPr>
                <w:rFonts w:ascii="Tahoma" w:hAnsi="Tahoma" w:cs="Tahoma"/>
                <w:b/>
              </w:rPr>
              <w:t>Emprego Público de Provimento em Comissão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6A" w:rsidRPr="00D600DA" w:rsidRDefault="00D97D6A" w:rsidP="00D97D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  <w:r w:rsidRPr="00D600DA">
              <w:rPr>
                <w:rFonts w:ascii="Tahoma" w:hAnsi="Tahoma" w:cs="Tahoma"/>
                <w:b/>
                <w:color w:val="000000"/>
              </w:rPr>
              <w:t>Vagas Extintas</w:t>
            </w:r>
          </w:p>
        </w:tc>
      </w:tr>
      <w:tr w:rsidR="00D97D6A" w:rsidRPr="00671B89" w:rsidTr="00AF3D54">
        <w:trPr>
          <w:trHeight w:val="360"/>
        </w:trPr>
        <w:tc>
          <w:tcPr>
            <w:tcW w:w="5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6A" w:rsidRPr="00401EDD" w:rsidRDefault="00401EDD" w:rsidP="00401E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ESPECIALISTA EM EDUCAÇÃO, na função do magistério de DIREÇÃO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6A" w:rsidRDefault="00401EDD" w:rsidP="00D97D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2</w:t>
            </w:r>
            <w:proofErr w:type="gramEnd"/>
          </w:p>
        </w:tc>
      </w:tr>
      <w:tr w:rsidR="00D97D6A" w:rsidRPr="00671B89" w:rsidTr="00AF3D54">
        <w:trPr>
          <w:trHeight w:val="360"/>
        </w:trPr>
        <w:tc>
          <w:tcPr>
            <w:tcW w:w="5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6A" w:rsidRPr="00401EDD" w:rsidRDefault="00401EDD" w:rsidP="00401E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ESPECIALISTA EM EDUCAÇÃO, na função do magistério de COORDENAÇÃO PEDAGÓGICA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6A" w:rsidRDefault="00401EDD" w:rsidP="00D97D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1</w:t>
            </w:r>
            <w:proofErr w:type="gramEnd"/>
          </w:p>
          <w:p w:rsidR="00D97D6A" w:rsidRDefault="00D97D6A" w:rsidP="00D97D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D97D6A" w:rsidRDefault="00D97D6A" w:rsidP="00D97D6A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162778" w:rsidRDefault="00162778" w:rsidP="00230C51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 xml:space="preserve">Art. </w:t>
      </w:r>
      <w:r w:rsidR="00D97D6A">
        <w:rPr>
          <w:rFonts w:ascii="Tahoma" w:hAnsi="Tahoma" w:cs="Tahoma"/>
          <w:b/>
        </w:rPr>
        <w:t>9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As despesas decorrentes desta Lei Complementar correrão por conta das dotações próprias consignadas no orçamento vigente, suplementadas se necessário. </w:t>
      </w:r>
    </w:p>
    <w:p w:rsidR="00162778" w:rsidRDefault="00162778" w:rsidP="00230C51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162778" w:rsidRDefault="00162778" w:rsidP="00230C51">
      <w:pPr>
        <w:spacing w:line="320" w:lineRule="exact"/>
        <w:ind w:firstLine="2124"/>
        <w:jc w:val="both"/>
        <w:rPr>
          <w:rFonts w:ascii="Tahoma" w:hAnsi="Tahoma" w:cs="Tahoma"/>
        </w:rPr>
      </w:pPr>
      <w:r w:rsidRPr="005923E7">
        <w:rPr>
          <w:rFonts w:ascii="Tahoma" w:hAnsi="Tahoma" w:cs="Tahoma"/>
          <w:b/>
        </w:rPr>
        <w:t xml:space="preserve">Art. </w:t>
      </w:r>
      <w:r w:rsidR="00D97D6A">
        <w:rPr>
          <w:rFonts w:ascii="Tahoma" w:hAnsi="Tahoma" w:cs="Tahoma"/>
          <w:b/>
        </w:rPr>
        <w:t>10</w:t>
      </w:r>
      <w:r w:rsidRPr="005923E7">
        <w:rPr>
          <w:rFonts w:ascii="Tahoma" w:hAnsi="Tahoma" w:cs="Tahoma"/>
          <w:b/>
        </w:rPr>
        <w:t xml:space="preserve">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Esta Lei Complementar entra em vigor na data de sua publicação. </w:t>
      </w:r>
    </w:p>
    <w:p w:rsidR="003D2239" w:rsidRPr="005923E7" w:rsidRDefault="00162778" w:rsidP="00230C51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Gabinete do Prefeito, </w:t>
      </w:r>
      <w:r w:rsidR="00AC4525">
        <w:rPr>
          <w:rFonts w:ascii="Tahoma" w:hAnsi="Tahoma" w:cs="Tahoma"/>
        </w:rPr>
        <w:t>12</w:t>
      </w:r>
      <w:r w:rsidRPr="005923E7">
        <w:rPr>
          <w:rFonts w:ascii="Tahoma" w:hAnsi="Tahoma" w:cs="Tahoma"/>
        </w:rPr>
        <w:t xml:space="preserve"> de </w:t>
      </w:r>
      <w:r w:rsidR="00230C51">
        <w:rPr>
          <w:rFonts w:ascii="Tahoma" w:hAnsi="Tahoma" w:cs="Tahoma"/>
        </w:rPr>
        <w:t>junho</w:t>
      </w:r>
      <w:r w:rsidRPr="005923E7">
        <w:rPr>
          <w:rFonts w:ascii="Tahoma" w:hAnsi="Tahoma" w:cs="Tahoma"/>
        </w:rPr>
        <w:t xml:space="preserve"> de 201</w:t>
      </w:r>
      <w:r w:rsidR="00162778">
        <w:rPr>
          <w:rFonts w:ascii="Tahoma" w:hAnsi="Tahoma" w:cs="Tahoma"/>
        </w:rPr>
        <w:t>7</w:t>
      </w:r>
      <w:r w:rsidRPr="005923E7">
        <w:rPr>
          <w:rFonts w:ascii="Tahoma" w:hAnsi="Tahoma" w:cs="Tahoma"/>
        </w:rPr>
        <w:t>.</w:t>
      </w:r>
    </w:p>
    <w:p w:rsidR="003D2239" w:rsidRPr="005923E7" w:rsidRDefault="003D2239" w:rsidP="00230C51">
      <w:pPr>
        <w:spacing w:line="320" w:lineRule="exact"/>
        <w:jc w:val="both"/>
        <w:rPr>
          <w:rFonts w:ascii="Tahoma" w:hAnsi="Tahoma" w:cs="Tahoma"/>
        </w:rPr>
      </w:pPr>
    </w:p>
    <w:p w:rsidR="003D2239" w:rsidRDefault="003D2239" w:rsidP="005B02A1">
      <w:pPr>
        <w:spacing w:line="320" w:lineRule="exact"/>
        <w:rPr>
          <w:rFonts w:ascii="Tahoma" w:hAnsi="Tahoma" w:cs="Tahoma"/>
        </w:rPr>
      </w:pPr>
    </w:p>
    <w:p w:rsidR="003D2239" w:rsidRPr="005923E7" w:rsidRDefault="003D2239" w:rsidP="00230C51">
      <w:pPr>
        <w:spacing w:line="320" w:lineRule="exact"/>
        <w:ind w:left="1416"/>
        <w:jc w:val="center"/>
        <w:rPr>
          <w:rFonts w:ascii="Tahoma" w:hAnsi="Tahoma" w:cs="Tahoma"/>
          <w:b/>
        </w:rPr>
      </w:pPr>
      <w:r w:rsidRPr="005923E7">
        <w:rPr>
          <w:rFonts w:ascii="Tahoma" w:hAnsi="Tahoma" w:cs="Tahoma"/>
          <w:b/>
        </w:rPr>
        <w:t xml:space="preserve">JOSÉ </w:t>
      </w:r>
      <w:r w:rsidR="00162778">
        <w:rPr>
          <w:rFonts w:ascii="Tahoma" w:hAnsi="Tahoma" w:cs="Tahoma"/>
          <w:b/>
        </w:rPr>
        <w:t>LUIS RICI</w:t>
      </w:r>
    </w:p>
    <w:p w:rsidR="003D2239" w:rsidRPr="00B126BD" w:rsidRDefault="003D2239" w:rsidP="00230C51">
      <w:pPr>
        <w:spacing w:line="320" w:lineRule="exact"/>
        <w:ind w:left="1416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Prefeito Municipal</w:t>
      </w:r>
    </w:p>
    <w:sectPr w:rsidR="003D2239" w:rsidRPr="00B126BD" w:rsidSect="00230C51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54D"/>
    <w:rsid w:val="000176B2"/>
    <w:rsid w:val="00034F46"/>
    <w:rsid w:val="0004306A"/>
    <w:rsid w:val="000455DD"/>
    <w:rsid w:val="000538B7"/>
    <w:rsid w:val="00055F3F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926B7"/>
    <w:rsid w:val="001A0B02"/>
    <w:rsid w:val="001B0858"/>
    <w:rsid w:val="001B6AC0"/>
    <w:rsid w:val="001C1D9E"/>
    <w:rsid w:val="001C2BA8"/>
    <w:rsid w:val="001D0755"/>
    <w:rsid w:val="001D62EA"/>
    <w:rsid w:val="00200F0B"/>
    <w:rsid w:val="0020476F"/>
    <w:rsid w:val="002055D1"/>
    <w:rsid w:val="00207A0B"/>
    <w:rsid w:val="002131F7"/>
    <w:rsid w:val="00214F6D"/>
    <w:rsid w:val="0022025D"/>
    <w:rsid w:val="002253F4"/>
    <w:rsid w:val="00230C51"/>
    <w:rsid w:val="00236807"/>
    <w:rsid w:val="0024029A"/>
    <w:rsid w:val="00253B4F"/>
    <w:rsid w:val="0025533D"/>
    <w:rsid w:val="00264357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C071C"/>
    <w:rsid w:val="003D0F22"/>
    <w:rsid w:val="003D2239"/>
    <w:rsid w:val="003E08D4"/>
    <w:rsid w:val="003E6B3F"/>
    <w:rsid w:val="003F2A3B"/>
    <w:rsid w:val="003F730B"/>
    <w:rsid w:val="00401EDD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F1083"/>
    <w:rsid w:val="004F156E"/>
    <w:rsid w:val="004F6E32"/>
    <w:rsid w:val="0050042F"/>
    <w:rsid w:val="00502140"/>
    <w:rsid w:val="005077D8"/>
    <w:rsid w:val="00521AB7"/>
    <w:rsid w:val="00521CC1"/>
    <w:rsid w:val="005370EE"/>
    <w:rsid w:val="005553D3"/>
    <w:rsid w:val="00570EDA"/>
    <w:rsid w:val="00575576"/>
    <w:rsid w:val="00585FA4"/>
    <w:rsid w:val="005866DE"/>
    <w:rsid w:val="00590F43"/>
    <w:rsid w:val="005923E7"/>
    <w:rsid w:val="0059496A"/>
    <w:rsid w:val="005A328E"/>
    <w:rsid w:val="005A554C"/>
    <w:rsid w:val="005B02A1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7776"/>
    <w:rsid w:val="006B19A3"/>
    <w:rsid w:val="006B19BC"/>
    <w:rsid w:val="006F4E0C"/>
    <w:rsid w:val="0070150A"/>
    <w:rsid w:val="00703070"/>
    <w:rsid w:val="00705DB1"/>
    <w:rsid w:val="00706D78"/>
    <w:rsid w:val="00707956"/>
    <w:rsid w:val="00710EAF"/>
    <w:rsid w:val="007141E5"/>
    <w:rsid w:val="00715267"/>
    <w:rsid w:val="00717CB5"/>
    <w:rsid w:val="007304A6"/>
    <w:rsid w:val="00731DFB"/>
    <w:rsid w:val="007435CE"/>
    <w:rsid w:val="0075173D"/>
    <w:rsid w:val="00754953"/>
    <w:rsid w:val="00754CE0"/>
    <w:rsid w:val="00773D5A"/>
    <w:rsid w:val="007823F4"/>
    <w:rsid w:val="007932C5"/>
    <w:rsid w:val="007A5065"/>
    <w:rsid w:val="007A7122"/>
    <w:rsid w:val="007B7D62"/>
    <w:rsid w:val="007C0B60"/>
    <w:rsid w:val="007C1B29"/>
    <w:rsid w:val="007D1D84"/>
    <w:rsid w:val="007E3A99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6382D"/>
    <w:rsid w:val="00867D8E"/>
    <w:rsid w:val="00882B7F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3EB4"/>
    <w:rsid w:val="00915AF4"/>
    <w:rsid w:val="00923F81"/>
    <w:rsid w:val="0093229F"/>
    <w:rsid w:val="0093431E"/>
    <w:rsid w:val="00937F01"/>
    <w:rsid w:val="0094197F"/>
    <w:rsid w:val="00942762"/>
    <w:rsid w:val="00947DD1"/>
    <w:rsid w:val="00952A87"/>
    <w:rsid w:val="00954FAD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D0834"/>
    <w:rsid w:val="009D10A7"/>
    <w:rsid w:val="009D76F5"/>
    <w:rsid w:val="009E6475"/>
    <w:rsid w:val="009F559E"/>
    <w:rsid w:val="00A17D36"/>
    <w:rsid w:val="00A22304"/>
    <w:rsid w:val="00A262AE"/>
    <w:rsid w:val="00A33FC3"/>
    <w:rsid w:val="00A46977"/>
    <w:rsid w:val="00A539BC"/>
    <w:rsid w:val="00A61FCF"/>
    <w:rsid w:val="00A63D2A"/>
    <w:rsid w:val="00A659BB"/>
    <w:rsid w:val="00A76276"/>
    <w:rsid w:val="00A876EB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C4525"/>
    <w:rsid w:val="00AD1D24"/>
    <w:rsid w:val="00AD4C67"/>
    <w:rsid w:val="00AF3D54"/>
    <w:rsid w:val="00B033CC"/>
    <w:rsid w:val="00B0396B"/>
    <w:rsid w:val="00B10CC6"/>
    <w:rsid w:val="00B22B5A"/>
    <w:rsid w:val="00B243C5"/>
    <w:rsid w:val="00B26447"/>
    <w:rsid w:val="00B7041E"/>
    <w:rsid w:val="00B963E5"/>
    <w:rsid w:val="00B96B75"/>
    <w:rsid w:val="00B97A3D"/>
    <w:rsid w:val="00BA27A9"/>
    <w:rsid w:val="00BA305E"/>
    <w:rsid w:val="00BC22B4"/>
    <w:rsid w:val="00BC52DD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5DE1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67982"/>
    <w:rsid w:val="00D770D4"/>
    <w:rsid w:val="00D938FE"/>
    <w:rsid w:val="00D94756"/>
    <w:rsid w:val="00D9621C"/>
    <w:rsid w:val="00D96F06"/>
    <w:rsid w:val="00D97D6A"/>
    <w:rsid w:val="00DA27B6"/>
    <w:rsid w:val="00DA4E0E"/>
    <w:rsid w:val="00DA4E1F"/>
    <w:rsid w:val="00DB0842"/>
    <w:rsid w:val="00DC1180"/>
    <w:rsid w:val="00DC196E"/>
    <w:rsid w:val="00DE013D"/>
    <w:rsid w:val="00DE5552"/>
    <w:rsid w:val="00DF2AD0"/>
    <w:rsid w:val="00DF52A5"/>
    <w:rsid w:val="00E052A6"/>
    <w:rsid w:val="00E150E0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C6C87"/>
    <w:rsid w:val="00ED0162"/>
    <w:rsid w:val="00ED52A0"/>
    <w:rsid w:val="00ED5990"/>
    <w:rsid w:val="00EE76DE"/>
    <w:rsid w:val="00EF3394"/>
    <w:rsid w:val="00EF7488"/>
    <w:rsid w:val="00F014B4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589"/>
    <w:rsid w:val="00F40A94"/>
    <w:rsid w:val="00F47EAF"/>
    <w:rsid w:val="00F52348"/>
    <w:rsid w:val="00F52D8F"/>
    <w:rsid w:val="00F62A4B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E7AC1"/>
    <w:rsid w:val="00FF6E8D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E21BF-7304-46A0-BC7B-84C32A86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DECRETO No  DE 13 DE OUTUBRO DE 2010</vt:lpstr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DECRETO No  DE 13 DE OUTUBRO DE 2010</dc:title>
  <dc:subject/>
  <dc:creator>mariza.paula</dc:creator>
  <cp:keywords/>
  <dc:description/>
  <cp:lastModifiedBy>Documentos</cp:lastModifiedBy>
  <cp:revision>27</cp:revision>
  <cp:lastPrinted>2017-06-12T19:25:00Z</cp:lastPrinted>
  <dcterms:created xsi:type="dcterms:W3CDTF">2011-03-21T18:32:00Z</dcterms:created>
  <dcterms:modified xsi:type="dcterms:W3CDTF">2017-06-20T18:15:00Z</dcterms:modified>
</cp:coreProperties>
</file>