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DEA" w:rsidRPr="001C64F4" w:rsidRDefault="008B2DEA" w:rsidP="008B2DEA">
      <w:pPr>
        <w:jc w:val="center"/>
        <w:rPr>
          <w:rFonts w:ascii="Arial" w:hAnsi="Arial" w:cs="Arial"/>
          <w:b/>
          <w:sz w:val="40"/>
          <w:szCs w:val="40"/>
        </w:rPr>
      </w:pPr>
      <w:r w:rsidRPr="001C64F4">
        <w:rPr>
          <w:rFonts w:ascii="Arial" w:hAnsi="Arial" w:cs="Arial"/>
          <w:b/>
          <w:sz w:val="40"/>
          <w:szCs w:val="40"/>
        </w:rPr>
        <w:t xml:space="preserve">EMENDA </w:t>
      </w:r>
      <w:r w:rsidR="001C64F4" w:rsidRPr="001C64F4">
        <w:rPr>
          <w:rFonts w:ascii="Arial" w:hAnsi="Arial" w:cs="Arial"/>
          <w:b/>
          <w:sz w:val="40"/>
          <w:szCs w:val="40"/>
        </w:rPr>
        <w:t>MODIFICATIVA</w:t>
      </w:r>
    </w:p>
    <w:p w:rsidR="008B2DEA" w:rsidRPr="00295781" w:rsidRDefault="008B2DEA" w:rsidP="008B2DEA">
      <w:pPr>
        <w:jc w:val="both"/>
        <w:rPr>
          <w:rFonts w:ascii="Arial" w:hAnsi="Arial" w:cs="Arial"/>
          <w:b/>
          <w:sz w:val="32"/>
          <w:szCs w:val="32"/>
        </w:rPr>
      </w:pPr>
    </w:p>
    <w:p w:rsidR="008B2DEA" w:rsidRPr="00295781" w:rsidRDefault="008B2DEA" w:rsidP="008B2DEA">
      <w:pPr>
        <w:jc w:val="both"/>
        <w:rPr>
          <w:rFonts w:ascii="Arial" w:hAnsi="Arial" w:cs="Arial"/>
          <w:sz w:val="28"/>
          <w:szCs w:val="28"/>
        </w:rPr>
      </w:pPr>
    </w:p>
    <w:p w:rsidR="008B2DEA" w:rsidRPr="001C64F4" w:rsidRDefault="008B2DEA" w:rsidP="008B2DEA">
      <w:pPr>
        <w:ind w:left="3402"/>
        <w:jc w:val="both"/>
        <w:rPr>
          <w:rFonts w:ascii="Arial" w:hAnsi="Arial" w:cs="Arial"/>
          <w:sz w:val="28"/>
          <w:szCs w:val="28"/>
        </w:rPr>
      </w:pPr>
      <w:r w:rsidRPr="001C64F4">
        <w:rPr>
          <w:rFonts w:ascii="Arial" w:hAnsi="Arial" w:cs="Arial"/>
          <w:b/>
          <w:sz w:val="28"/>
          <w:szCs w:val="28"/>
        </w:rPr>
        <w:t>Emenda modificativa ao</w:t>
      </w:r>
      <w:r w:rsidR="00733C5D" w:rsidRPr="001C64F4">
        <w:rPr>
          <w:rFonts w:ascii="Arial" w:hAnsi="Arial" w:cs="Arial"/>
          <w:b/>
          <w:sz w:val="28"/>
          <w:szCs w:val="28"/>
        </w:rPr>
        <w:t>s</w:t>
      </w:r>
      <w:r w:rsidRPr="001C64F4">
        <w:rPr>
          <w:rFonts w:ascii="Arial" w:hAnsi="Arial" w:cs="Arial"/>
          <w:b/>
          <w:sz w:val="28"/>
          <w:szCs w:val="28"/>
        </w:rPr>
        <w:t xml:space="preserve"> artigo</w:t>
      </w:r>
      <w:r w:rsidR="00733C5D" w:rsidRPr="001C64F4">
        <w:rPr>
          <w:rFonts w:ascii="Arial" w:hAnsi="Arial" w:cs="Arial"/>
          <w:b/>
          <w:sz w:val="28"/>
          <w:szCs w:val="28"/>
        </w:rPr>
        <w:t>s11 e 12</w:t>
      </w:r>
      <w:r w:rsidRPr="001C64F4">
        <w:rPr>
          <w:rFonts w:ascii="Arial" w:hAnsi="Arial" w:cs="Arial"/>
          <w:b/>
          <w:sz w:val="28"/>
          <w:szCs w:val="28"/>
        </w:rPr>
        <w:t>,</w:t>
      </w:r>
      <w:r w:rsidR="00A53901" w:rsidRPr="001C64F4">
        <w:rPr>
          <w:rFonts w:ascii="Arial" w:hAnsi="Arial" w:cs="Arial"/>
          <w:b/>
          <w:sz w:val="28"/>
          <w:szCs w:val="28"/>
        </w:rPr>
        <w:t xml:space="preserve"> do Projeto de Lei</w:t>
      </w:r>
      <w:r w:rsidR="001C64F4">
        <w:rPr>
          <w:rFonts w:ascii="Arial" w:hAnsi="Arial" w:cs="Arial"/>
          <w:b/>
          <w:sz w:val="28"/>
          <w:szCs w:val="28"/>
        </w:rPr>
        <w:t xml:space="preserve"> Complementar</w:t>
      </w:r>
      <w:r w:rsidR="00A53901" w:rsidRPr="001C64F4">
        <w:rPr>
          <w:rFonts w:ascii="Arial" w:hAnsi="Arial" w:cs="Arial"/>
          <w:b/>
          <w:sz w:val="28"/>
          <w:szCs w:val="28"/>
        </w:rPr>
        <w:t xml:space="preserve"> nº 04</w:t>
      </w:r>
      <w:r w:rsidRPr="001C64F4">
        <w:rPr>
          <w:rFonts w:ascii="Arial" w:hAnsi="Arial" w:cs="Arial"/>
          <w:b/>
          <w:sz w:val="28"/>
          <w:szCs w:val="28"/>
        </w:rPr>
        <w:t>/2017</w:t>
      </w:r>
      <w:r w:rsidR="00A53901" w:rsidRPr="001C64F4">
        <w:rPr>
          <w:rFonts w:ascii="Arial" w:hAnsi="Arial" w:cs="Arial"/>
          <w:b/>
          <w:sz w:val="28"/>
          <w:szCs w:val="28"/>
        </w:rPr>
        <w:t>-L</w:t>
      </w:r>
      <w:r w:rsidRPr="001C64F4">
        <w:rPr>
          <w:rFonts w:ascii="Arial" w:hAnsi="Arial" w:cs="Arial"/>
          <w:b/>
          <w:sz w:val="28"/>
          <w:szCs w:val="28"/>
        </w:rPr>
        <w:t>, que</w:t>
      </w:r>
      <w:r w:rsidR="009D24D2">
        <w:rPr>
          <w:rFonts w:ascii="Arial" w:hAnsi="Arial" w:cs="Arial"/>
          <w:b/>
          <w:sz w:val="28"/>
          <w:szCs w:val="28"/>
        </w:rPr>
        <w:t xml:space="preserve"> </w:t>
      </w:r>
      <w:r w:rsidRPr="001C64F4">
        <w:rPr>
          <w:rFonts w:ascii="Arial" w:hAnsi="Arial" w:cs="Arial"/>
          <w:b/>
          <w:sz w:val="28"/>
          <w:szCs w:val="28"/>
        </w:rPr>
        <w:t>“</w:t>
      </w:r>
      <w:r w:rsidR="00A53901" w:rsidRPr="001C64F4">
        <w:rPr>
          <w:rFonts w:ascii="Arial" w:hAnsi="Arial" w:cs="Arial"/>
          <w:b/>
          <w:sz w:val="28"/>
          <w:szCs w:val="28"/>
        </w:rPr>
        <w:t>Autoriza o Poder Executivo a Instituir o Programa de Recuperação Fiscal</w:t>
      </w:r>
      <w:r w:rsidRPr="001C64F4">
        <w:rPr>
          <w:rFonts w:ascii="Arial" w:hAnsi="Arial" w:cs="Arial"/>
          <w:b/>
          <w:sz w:val="28"/>
          <w:szCs w:val="28"/>
        </w:rPr>
        <w:t xml:space="preserve"> de Barra Bonita e dá outras providências.”</w:t>
      </w:r>
    </w:p>
    <w:p w:rsidR="008B2DEA" w:rsidRPr="00295781" w:rsidRDefault="008B2DEA" w:rsidP="008B2DEA">
      <w:pPr>
        <w:ind w:left="3540"/>
        <w:jc w:val="both"/>
        <w:rPr>
          <w:rFonts w:ascii="Arial" w:hAnsi="Arial" w:cs="Arial"/>
          <w:b/>
          <w:sz w:val="32"/>
          <w:szCs w:val="32"/>
        </w:rPr>
      </w:pPr>
    </w:p>
    <w:p w:rsidR="008B2DEA" w:rsidRPr="001C64F4" w:rsidRDefault="008B2DEA" w:rsidP="008B2DEA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6"/>
          <w:szCs w:val="26"/>
        </w:rPr>
      </w:pPr>
      <w:r w:rsidRPr="001C64F4">
        <w:rPr>
          <w:rStyle w:val="Forte"/>
          <w:rFonts w:ascii="Arial" w:hAnsi="Arial" w:cs="Arial"/>
          <w:sz w:val="26"/>
          <w:szCs w:val="26"/>
        </w:rPr>
        <w:t>Artigo 1º</w:t>
      </w:r>
      <w:r w:rsidRPr="001C64F4">
        <w:rPr>
          <w:rFonts w:ascii="Arial" w:hAnsi="Arial" w:cs="Arial"/>
          <w:sz w:val="26"/>
          <w:szCs w:val="26"/>
        </w:rPr>
        <w:t xml:space="preserve"> - O</w:t>
      </w:r>
      <w:r w:rsidR="009A53CA" w:rsidRPr="001C64F4">
        <w:rPr>
          <w:rFonts w:ascii="Arial" w:hAnsi="Arial" w:cs="Arial"/>
          <w:sz w:val="26"/>
          <w:szCs w:val="26"/>
        </w:rPr>
        <w:t>s</w:t>
      </w:r>
      <w:r w:rsidR="001C64F4">
        <w:rPr>
          <w:rFonts w:ascii="Arial" w:hAnsi="Arial" w:cs="Arial"/>
          <w:sz w:val="26"/>
          <w:szCs w:val="26"/>
        </w:rPr>
        <w:t xml:space="preserve"> artigos</w:t>
      </w:r>
      <w:r w:rsidR="00733C5D" w:rsidRPr="001C64F4">
        <w:rPr>
          <w:rFonts w:ascii="Arial" w:hAnsi="Arial" w:cs="Arial"/>
          <w:sz w:val="26"/>
          <w:szCs w:val="26"/>
        </w:rPr>
        <w:t>11</w:t>
      </w:r>
      <w:r w:rsidR="003458D9" w:rsidRPr="001C64F4">
        <w:rPr>
          <w:rFonts w:ascii="Arial" w:hAnsi="Arial" w:cs="Arial"/>
          <w:sz w:val="26"/>
          <w:szCs w:val="26"/>
        </w:rPr>
        <w:t xml:space="preserve"> e 12</w:t>
      </w:r>
      <w:r w:rsidRPr="001C64F4">
        <w:rPr>
          <w:rFonts w:ascii="Arial" w:hAnsi="Arial" w:cs="Arial"/>
          <w:sz w:val="26"/>
          <w:szCs w:val="26"/>
        </w:rPr>
        <w:t xml:space="preserve"> do Projeto de Lei </w:t>
      </w:r>
      <w:r w:rsidR="001C64F4">
        <w:rPr>
          <w:rFonts w:ascii="Arial" w:hAnsi="Arial" w:cs="Arial"/>
          <w:sz w:val="26"/>
          <w:szCs w:val="26"/>
        </w:rPr>
        <w:t xml:space="preserve">Complementar </w:t>
      </w:r>
      <w:bookmarkStart w:id="0" w:name="_GoBack"/>
      <w:bookmarkEnd w:id="0"/>
      <w:r w:rsidRPr="001C64F4">
        <w:rPr>
          <w:rFonts w:ascii="Arial" w:hAnsi="Arial" w:cs="Arial"/>
          <w:sz w:val="26"/>
          <w:szCs w:val="26"/>
        </w:rPr>
        <w:t>nº 0</w:t>
      </w:r>
      <w:r w:rsidR="00ED36CF" w:rsidRPr="001C64F4">
        <w:rPr>
          <w:rFonts w:ascii="Arial" w:hAnsi="Arial" w:cs="Arial"/>
          <w:sz w:val="26"/>
          <w:szCs w:val="26"/>
        </w:rPr>
        <w:t>4</w:t>
      </w:r>
      <w:r w:rsidRPr="001C64F4">
        <w:rPr>
          <w:rFonts w:ascii="Arial" w:hAnsi="Arial" w:cs="Arial"/>
          <w:sz w:val="26"/>
          <w:szCs w:val="26"/>
        </w:rPr>
        <w:t>/2017</w:t>
      </w:r>
      <w:r w:rsidR="00ED36CF" w:rsidRPr="001C64F4">
        <w:rPr>
          <w:rFonts w:ascii="Arial" w:hAnsi="Arial" w:cs="Arial"/>
          <w:sz w:val="26"/>
          <w:szCs w:val="26"/>
        </w:rPr>
        <w:t>-L</w:t>
      </w:r>
      <w:r w:rsidR="003458D9" w:rsidRPr="001C64F4">
        <w:rPr>
          <w:rFonts w:ascii="Arial" w:hAnsi="Arial" w:cs="Arial"/>
          <w:sz w:val="26"/>
          <w:szCs w:val="26"/>
        </w:rPr>
        <w:t xml:space="preserve"> passam </w:t>
      </w:r>
      <w:r w:rsidRPr="001C64F4">
        <w:rPr>
          <w:rFonts w:ascii="Arial" w:hAnsi="Arial" w:cs="Arial"/>
          <w:sz w:val="26"/>
          <w:szCs w:val="26"/>
        </w:rPr>
        <w:t>a viger com a seguinte redação:</w:t>
      </w:r>
    </w:p>
    <w:p w:rsidR="00940525" w:rsidRPr="001C64F4" w:rsidRDefault="008B2DEA" w:rsidP="000C327C">
      <w:pPr>
        <w:pStyle w:val="NormalWeb"/>
        <w:shd w:val="clear" w:color="auto" w:fill="FFFFFF"/>
        <w:spacing w:before="150" w:beforeAutospacing="0"/>
        <w:ind w:left="1416"/>
        <w:jc w:val="both"/>
        <w:rPr>
          <w:rFonts w:ascii="Arial" w:hAnsi="Arial" w:cs="Arial"/>
          <w:i/>
          <w:sz w:val="26"/>
          <w:szCs w:val="26"/>
        </w:rPr>
      </w:pPr>
      <w:r w:rsidRPr="001C64F4">
        <w:rPr>
          <w:rStyle w:val="Forte"/>
          <w:rFonts w:ascii="Arial" w:hAnsi="Arial" w:cs="Arial"/>
          <w:sz w:val="26"/>
          <w:szCs w:val="26"/>
        </w:rPr>
        <w:t xml:space="preserve">“Art. </w:t>
      </w:r>
      <w:r w:rsidR="00733C5D" w:rsidRPr="001C64F4">
        <w:rPr>
          <w:rStyle w:val="Forte"/>
          <w:rFonts w:ascii="Arial" w:hAnsi="Arial" w:cs="Arial"/>
          <w:sz w:val="26"/>
          <w:szCs w:val="26"/>
        </w:rPr>
        <w:t>11</w:t>
      </w:r>
      <w:r w:rsidRPr="001C64F4">
        <w:rPr>
          <w:rStyle w:val="Forte"/>
          <w:rFonts w:ascii="Arial" w:hAnsi="Arial" w:cs="Arial"/>
          <w:i/>
          <w:sz w:val="26"/>
          <w:szCs w:val="26"/>
        </w:rPr>
        <w:t xml:space="preserve"> –</w:t>
      </w:r>
      <w:r w:rsidR="009D24D2">
        <w:rPr>
          <w:rStyle w:val="Forte"/>
          <w:rFonts w:ascii="Arial" w:hAnsi="Arial" w:cs="Arial"/>
          <w:i/>
          <w:sz w:val="26"/>
          <w:szCs w:val="26"/>
        </w:rPr>
        <w:t xml:space="preserve"> </w:t>
      </w:r>
      <w:r w:rsidR="00733C5D" w:rsidRPr="001C64F4">
        <w:rPr>
          <w:rStyle w:val="Forte"/>
          <w:rFonts w:ascii="Arial" w:hAnsi="Arial" w:cs="Arial"/>
          <w:b w:val="0"/>
          <w:i/>
          <w:sz w:val="26"/>
          <w:szCs w:val="26"/>
        </w:rPr>
        <w:t>Fica o Poder Executivo Municipal autorizado a encaminhar a protesto judicial</w:t>
      </w:r>
      <w:r w:rsidR="00E412FE" w:rsidRPr="001C64F4">
        <w:rPr>
          <w:rStyle w:val="Forte"/>
          <w:rFonts w:ascii="Arial" w:hAnsi="Arial" w:cs="Arial"/>
          <w:b w:val="0"/>
          <w:i/>
          <w:sz w:val="26"/>
          <w:szCs w:val="26"/>
        </w:rPr>
        <w:t xml:space="preserve"> os créditos da Fazenda Pública Municipal, de qualquer natureza, vencidos e que estejam em qualquer fase de cobrança administrativa ou judicial, desd</w:t>
      </w:r>
      <w:r w:rsidR="003458D9" w:rsidRPr="001C64F4">
        <w:rPr>
          <w:rStyle w:val="Forte"/>
          <w:rFonts w:ascii="Arial" w:hAnsi="Arial" w:cs="Arial"/>
          <w:b w:val="0"/>
          <w:i/>
          <w:sz w:val="26"/>
          <w:szCs w:val="26"/>
        </w:rPr>
        <w:t>e que inscritos em dívida ativa.</w:t>
      </w:r>
    </w:p>
    <w:p w:rsidR="000C327C" w:rsidRPr="001C64F4" w:rsidRDefault="003458D9" w:rsidP="000C327C">
      <w:pPr>
        <w:pStyle w:val="NormalWeb"/>
        <w:shd w:val="clear" w:color="auto" w:fill="FFFFFF"/>
        <w:spacing w:before="150" w:beforeAutospacing="0"/>
        <w:ind w:left="1416"/>
        <w:jc w:val="both"/>
        <w:rPr>
          <w:rStyle w:val="Forte"/>
          <w:rFonts w:ascii="Arial" w:hAnsi="Arial" w:cs="Arial"/>
          <w:i/>
          <w:sz w:val="26"/>
          <w:szCs w:val="26"/>
        </w:rPr>
      </w:pPr>
      <w:r w:rsidRPr="001C64F4">
        <w:rPr>
          <w:rStyle w:val="Forte"/>
          <w:rFonts w:ascii="Arial" w:hAnsi="Arial" w:cs="Arial"/>
          <w:sz w:val="26"/>
          <w:szCs w:val="26"/>
        </w:rPr>
        <w:t xml:space="preserve">PARÁGRAFO ÚNICO – </w:t>
      </w:r>
      <w:r w:rsidRPr="001C64F4">
        <w:rPr>
          <w:rStyle w:val="Forte"/>
          <w:rFonts w:ascii="Arial" w:hAnsi="Arial" w:cs="Arial"/>
          <w:b w:val="0"/>
          <w:i/>
          <w:sz w:val="26"/>
          <w:szCs w:val="26"/>
        </w:rPr>
        <w:t>A sentença judicial condenatória de quantia certa em favor do Município, desde que transitada em julgado, também poderá ser protestada na forma do caput deste artigo</w:t>
      </w:r>
      <w:r w:rsidR="00264AFF" w:rsidRPr="001C64F4">
        <w:rPr>
          <w:rStyle w:val="Forte"/>
          <w:rFonts w:ascii="Arial" w:hAnsi="Arial" w:cs="Arial"/>
          <w:b w:val="0"/>
          <w:i/>
          <w:sz w:val="26"/>
          <w:szCs w:val="26"/>
        </w:rPr>
        <w:t>.</w:t>
      </w:r>
    </w:p>
    <w:p w:rsidR="003458D9" w:rsidRPr="001C64F4" w:rsidRDefault="009A53CA" w:rsidP="009A53CA">
      <w:pPr>
        <w:pStyle w:val="NormalWeb"/>
        <w:shd w:val="clear" w:color="auto" w:fill="FFFFFF"/>
        <w:spacing w:before="150" w:beforeAutospacing="0"/>
        <w:ind w:left="1418"/>
        <w:jc w:val="both"/>
        <w:rPr>
          <w:rStyle w:val="Forte"/>
          <w:rFonts w:ascii="Arial" w:hAnsi="Arial" w:cs="Arial"/>
          <w:i/>
          <w:sz w:val="26"/>
          <w:szCs w:val="26"/>
        </w:rPr>
      </w:pPr>
      <w:r w:rsidRPr="001C64F4">
        <w:rPr>
          <w:rStyle w:val="Forte"/>
          <w:rFonts w:ascii="Arial" w:hAnsi="Arial" w:cs="Arial"/>
          <w:sz w:val="26"/>
          <w:szCs w:val="26"/>
        </w:rPr>
        <w:t xml:space="preserve">Art. 12 – </w:t>
      </w:r>
      <w:r w:rsidRPr="001C64F4">
        <w:rPr>
          <w:rStyle w:val="Forte"/>
          <w:rFonts w:ascii="Arial" w:hAnsi="Arial" w:cs="Arial"/>
          <w:b w:val="0"/>
          <w:i/>
          <w:sz w:val="26"/>
          <w:szCs w:val="26"/>
        </w:rPr>
        <w:t>Na hipótese de lavratura do protesto extrajudicial, o cancelamento ocorrerá com o pagamento integral do crédito fazendário, custas e emolumentos extrajudiciais, custas processuais e sucumbência incidente, se houver.”</w:t>
      </w:r>
    </w:p>
    <w:p w:rsidR="001C64F4" w:rsidRDefault="001C64F4" w:rsidP="001C64F4">
      <w:pPr>
        <w:pStyle w:val="NormalWeb"/>
        <w:shd w:val="clear" w:color="auto" w:fill="FFFFFF"/>
        <w:spacing w:before="150" w:beforeAutospacing="0"/>
        <w:jc w:val="center"/>
        <w:rPr>
          <w:rFonts w:ascii="Arial" w:hAnsi="Arial" w:cs="Arial"/>
          <w:bCs/>
          <w:color w:val="000000"/>
          <w:sz w:val="26"/>
          <w:szCs w:val="26"/>
        </w:rPr>
      </w:pPr>
    </w:p>
    <w:p w:rsidR="008B2DEA" w:rsidRPr="001C64F4" w:rsidRDefault="008B2DEA" w:rsidP="001C64F4">
      <w:pPr>
        <w:pStyle w:val="NormalWeb"/>
        <w:shd w:val="clear" w:color="auto" w:fill="FFFFFF"/>
        <w:spacing w:before="150" w:beforeAutospacing="0"/>
        <w:jc w:val="center"/>
        <w:rPr>
          <w:rFonts w:ascii="Arial" w:hAnsi="Arial" w:cs="Arial"/>
          <w:bCs/>
          <w:color w:val="000000"/>
          <w:sz w:val="26"/>
          <w:szCs w:val="26"/>
        </w:rPr>
      </w:pPr>
      <w:r w:rsidRPr="001C64F4">
        <w:rPr>
          <w:rFonts w:ascii="Arial" w:hAnsi="Arial" w:cs="Arial"/>
          <w:bCs/>
          <w:color w:val="000000"/>
          <w:sz w:val="26"/>
          <w:szCs w:val="26"/>
        </w:rPr>
        <w:t xml:space="preserve">Sala das sessões, </w:t>
      </w:r>
      <w:r w:rsidR="00ED36CF" w:rsidRPr="001C64F4">
        <w:rPr>
          <w:rFonts w:ascii="Arial" w:hAnsi="Arial" w:cs="Arial"/>
          <w:bCs/>
          <w:color w:val="000000"/>
          <w:sz w:val="26"/>
          <w:szCs w:val="26"/>
        </w:rPr>
        <w:t>31 de maio de 2017</w:t>
      </w:r>
      <w:r w:rsidRPr="001C64F4">
        <w:rPr>
          <w:rFonts w:ascii="Arial" w:hAnsi="Arial" w:cs="Arial"/>
          <w:bCs/>
          <w:color w:val="000000"/>
          <w:sz w:val="26"/>
          <w:szCs w:val="26"/>
        </w:rPr>
        <w:t>.</w:t>
      </w:r>
    </w:p>
    <w:p w:rsidR="008B2DEA" w:rsidRPr="001C64F4" w:rsidRDefault="008B2DEA" w:rsidP="001C64F4">
      <w:pPr>
        <w:jc w:val="center"/>
        <w:rPr>
          <w:rFonts w:ascii="Arial" w:hAnsi="Arial" w:cs="Arial"/>
          <w:bCs/>
          <w:color w:val="000000"/>
          <w:sz w:val="26"/>
          <w:szCs w:val="26"/>
        </w:rPr>
      </w:pPr>
    </w:p>
    <w:p w:rsidR="008B2DEA" w:rsidRPr="001C64F4" w:rsidRDefault="008B2DEA" w:rsidP="001C64F4">
      <w:pPr>
        <w:jc w:val="center"/>
        <w:rPr>
          <w:rFonts w:ascii="Arial" w:hAnsi="Arial" w:cs="Arial"/>
          <w:bCs/>
          <w:color w:val="000000"/>
          <w:sz w:val="26"/>
          <w:szCs w:val="26"/>
        </w:rPr>
      </w:pPr>
    </w:p>
    <w:p w:rsidR="008B2DEA" w:rsidRPr="001C64F4" w:rsidRDefault="00ED36CF" w:rsidP="001C64F4">
      <w:pPr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1C64F4">
        <w:rPr>
          <w:rFonts w:ascii="Arial" w:hAnsi="Arial" w:cs="Arial"/>
          <w:b/>
          <w:bCs/>
          <w:color w:val="000000"/>
          <w:sz w:val="26"/>
          <w:szCs w:val="26"/>
        </w:rPr>
        <w:t>JOÃO FERNANDO DE JESUS PEREIRA</w:t>
      </w:r>
    </w:p>
    <w:p w:rsidR="008B2DEA" w:rsidRPr="001C64F4" w:rsidRDefault="008B2DEA" w:rsidP="001C64F4">
      <w:pPr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1C64F4">
        <w:rPr>
          <w:rFonts w:ascii="Arial" w:hAnsi="Arial" w:cs="Arial"/>
          <w:b/>
          <w:bCs/>
          <w:color w:val="000000"/>
          <w:sz w:val="26"/>
          <w:szCs w:val="26"/>
        </w:rPr>
        <w:t>Vereador</w:t>
      </w:r>
    </w:p>
    <w:p w:rsidR="00214FC8" w:rsidRPr="001C64F4" w:rsidRDefault="00214FC8">
      <w:pPr>
        <w:rPr>
          <w:sz w:val="26"/>
          <w:szCs w:val="26"/>
        </w:rPr>
      </w:pPr>
    </w:p>
    <w:sectPr w:rsidR="00214FC8" w:rsidRPr="001C64F4" w:rsidSect="001C64F4">
      <w:headerReference w:type="even" r:id="rId6"/>
      <w:headerReference w:type="default" r:id="rId7"/>
      <w:headerReference w:type="first" r:id="rId8"/>
      <w:pgSz w:w="11906" w:h="16838"/>
      <w:pgMar w:top="269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F11" w:rsidRDefault="00AE3F11">
      <w:r>
        <w:separator/>
      </w:r>
    </w:p>
  </w:endnote>
  <w:endnote w:type="continuationSeparator" w:id="1">
    <w:p w:rsidR="00AE3F11" w:rsidRDefault="00AE3F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F11" w:rsidRDefault="00AE3F11">
      <w:r>
        <w:separator/>
      </w:r>
    </w:p>
  </w:footnote>
  <w:footnote w:type="continuationSeparator" w:id="1">
    <w:p w:rsidR="00AE3F11" w:rsidRDefault="00AE3F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E3F1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E3F11"/>
  <w:p w:rsidR="00C86116" w:rsidRDefault="00C2077B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E3F1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2DEA"/>
    <w:rsid w:val="000C327C"/>
    <w:rsid w:val="001C64F4"/>
    <w:rsid w:val="00214FC8"/>
    <w:rsid w:val="00264AFF"/>
    <w:rsid w:val="002F729C"/>
    <w:rsid w:val="003458D9"/>
    <w:rsid w:val="00733C5D"/>
    <w:rsid w:val="0078304B"/>
    <w:rsid w:val="008B2DEA"/>
    <w:rsid w:val="00940525"/>
    <w:rsid w:val="009A53CA"/>
    <w:rsid w:val="009D24D2"/>
    <w:rsid w:val="00A53901"/>
    <w:rsid w:val="00AE3F11"/>
    <w:rsid w:val="00C2077B"/>
    <w:rsid w:val="00C86116"/>
    <w:rsid w:val="00DC2F36"/>
    <w:rsid w:val="00E412FE"/>
    <w:rsid w:val="00ED3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DEA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8B2DEA"/>
    <w:pPr>
      <w:spacing w:before="100" w:beforeAutospacing="1" w:after="100" w:afterAutospacing="1"/>
    </w:pPr>
  </w:style>
  <w:style w:type="character" w:styleId="Forte">
    <w:name w:val="Strong"/>
    <w:qFormat/>
    <w:rsid w:val="008B2D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Principal</cp:lastModifiedBy>
  <cp:revision>5</cp:revision>
  <cp:lastPrinted>2017-05-31T14:02:00Z</cp:lastPrinted>
  <dcterms:created xsi:type="dcterms:W3CDTF">2017-05-31T12:41:00Z</dcterms:created>
  <dcterms:modified xsi:type="dcterms:W3CDTF">2017-05-31T14:42:00Z</dcterms:modified>
</cp:coreProperties>
</file>