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56157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conformidade do § 1º do artigo 144 do Regimento Interno, apresentamos a nova redação do Projeto de Lei</w:t>
      </w:r>
      <w:r w:rsidR="001475AA">
        <w:rPr>
          <w:rFonts w:ascii="Arial" w:hAnsi="Arial" w:cs="Arial"/>
        </w:rPr>
        <w:t xml:space="preserve"> n° 03/2016</w:t>
      </w:r>
      <w:r>
        <w:rPr>
          <w:rFonts w:ascii="Arial" w:hAnsi="Arial" w:cs="Arial"/>
        </w:rPr>
        <w:t>, com a Emenda aprovada na Sessão Ordinária realizada em 2</w:t>
      </w:r>
      <w:r w:rsidR="001475A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março de 2016.</w:t>
      </w:r>
    </w:p>
    <w:p w:rsidR="00256157" w:rsidRDefault="00256157" w:rsidP="00256157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caps/>
          <w:sz w:val="28"/>
          <w:u w:val="single"/>
        </w:rPr>
      </w:pPr>
      <w:r w:rsidRPr="001475AA">
        <w:rPr>
          <w:rFonts w:ascii="Arial" w:hAnsi="Arial" w:cs="Arial"/>
          <w:b/>
          <w:bCs/>
          <w:caps/>
          <w:sz w:val="28"/>
          <w:u w:val="single"/>
        </w:rPr>
        <w:t xml:space="preserve">Projeto de LEI </w:t>
      </w:r>
      <w:r w:rsidR="001475AA" w:rsidRPr="001475AA">
        <w:rPr>
          <w:rFonts w:ascii="Arial" w:hAnsi="Arial" w:cs="Arial"/>
          <w:b/>
          <w:bCs/>
          <w:caps/>
          <w:sz w:val="28"/>
          <w:u w:val="single"/>
        </w:rPr>
        <w:t>0</w:t>
      </w:r>
      <w:r w:rsidR="001475AA">
        <w:rPr>
          <w:rFonts w:ascii="Arial" w:hAnsi="Arial" w:cs="Arial"/>
          <w:b/>
          <w:bCs/>
          <w:caps/>
          <w:sz w:val="28"/>
          <w:u w:val="single"/>
        </w:rPr>
        <w:t>3</w:t>
      </w:r>
      <w:r w:rsidRPr="001475AA">
        <w:rPr>
          <w:rFonts w:ascii="Arial" w:hAnsi="Arial" w:cs="Arial"/>
          <w:b/>
          <w:bCs/>
          <w:caps/>
          <w:sz w:val="28"/>
          <w:u w:val="single"/>
        </w:rPr>
        <w:t>/201</w:t>
      </w:r>
      <w:r w:rsidR="001475AA" w:rsidRPr="001475AA">
        <w:rPr>
          <w:rFonts w:ascii="Arial" w:hAnsi="Arial" w:cs="Arial"/>
          <w:b/>
          <w:bCs/>
          <w:caps/>
          <w:sz w:val="28"/>
          <w:u w:val="single"/>
        </w:rPr>
        <w:t>6</w:t>
      </w:r>
    </w:p>
    <w:p w:rsidR="00256157" w:rsidRDefault="001475AA" w:rsidP="001475AA">
      <w:pPr>
        <w:autoSpaceDE w:val="0"/>
        <w:autoSpaceDN w:val="0"/>
        <w:adjustRightInd w:val="0"/>
        <w:spacing w:before="100" w:beforeAutospacing="1" w:after="100" w:afterAutospacing="1"/>
        <w:ind w:left="4536"/>
        <w:jc w:val="both"/>
        <w:rPr>
          <w:rFonts w:ascii="Arial" w:hAnsi="Arial" w:cs="Arial"/>
          <w:bCs/>
        </w:rPr>
      </w:pPr>
      <w:r w:rsidRPr="001475AA">
        <w:rPr>
          <w:rFonts w:ascii="Arial" w:hAnsi="Arial" w:cs="Arial"/>
          <w:bCs/>
        </w:rPr>
        <w:t>DISPÕE SOBRE A CRIAÇÃO DO CONSELHO MUNICIPAL DE ESPORTES E DÁ PROVIDÊNCIAS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Art. 1</w:t>
      </w:r>
      <w:r w:rsidRPr="00722E8E">
        <w:rPr>
          <w:rFonts w:ascii="Tahoma" w:hAnsi="Tahoma" w:cs="Tahoma"/>
          <w:b/>
          <w:color w:val="000000"/>
          <w:vertAlign w:val="superscript"/>
        </w:rPr>
        <w:t>o</w:t>
      </w:r>
      <w:r w:rsidRPr="00722E8E">
        <w:rPr>
          <w:rFonts w:ascii="Tahoma" w:hAnsi="Tahoma" w:cs="Tahoma"/>
          <w:b/>
          <w:color w:val="000000"/>
        </w:rPr>
        <w:t xml:space="preserve"> - </w:t>
      </w:r>
      <w:r w:rsidRPr="00722E8E">
        <w:rPr>
          <w:rFonts w:ascii="Tahoma" w:hAnsi="Tahoma" w:cs="Tahoma"/>
          <w:color w:val="000000"/>
        </w:rPr>
        <w:t xml:space="preserve">Fica criado o </w:t>
      </w:r>
      <w:r w:rsidRPr="00722E8E">
        <w:rPr>
          <w:rFonts w:ascii="Tahoma" w:hAnsi="Tahoma" w:cs="Tahoma"/>
          <w:b/>
          <w:color w:val="000000"/>
        </w:rPr>
        <w:t>CONSELHO MUNICIPAL DE ESPORTES</w:t>
      </w:r>
      <w:r w:rsidRPr="00722E8E">
        <w:rPr>
          <w:rFonts w:ascii="Tahoma" w:hAnsi="Tahoma" w:cs="Tahoma"/>
          <w:color w:val="000000"/>
        </w:rPr>
        <w:t xml:space="preserve">, vinculado à </w:t>
      </w:r>
      <w:r w:rsidRPr="00722E8E">
        <w:rPr>
          <w:rFonts w:ascii="Tahoma" w:hAnsi="Tahoma" w:cs="Tahoma"/>
        </w:rPr>
        <w:t>Secretaria Municipal de Esporte, Lazer</w:t>
      </w:r>
      <w:r w:rsidRPr="00722E8E">
        <w:rPr>
          <w:rFonts w:ascii="Tahoma" w:hAnsi="Tahoma" w:cs="Tahoma"/>
          <w:color w:val="000000"/>
        </w:rPr>
        <w:t xml:space="preserve"> e Juventude, que se constitui em órgão local na conjugação de esforços entre o Poder Público e a Sociedade Civil, de caráter consultivo e propositivo, para o assessoramento da municipalidade em questões referentes ao desenvolvimento esportivo da Estância Turística de Barra Bonita.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b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 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Art. 2</w:t>
      </w:r>
      <w:r w:rsidRPr="00722E8E">
        <w:rPr>
          <w:rFonts w:ascii="Tahoma" w:hAnsi="Tahoma" w:cs="Tahoma"/>
          <w:b/>
          <w:color w:val="000000"/>
          <w:vertAlign w:val="superscript"/>
        </w:rPr>
        <w:t>o</w:t>
      </w:r>
      <w:r w:rsidRPr="00722E8E">
        <w:rPr>
          <w:rFonts w:ascii="Tahoma" w:hAnsi="Tahoma" w:cs="Tahoma"/>
          <w:b/>
          <w:color w:val="000000"/>
        </w:rPr>
        <w:t xml:space="preserve"> - </w:t>
      </w:r>
      <w:r w:rsidRPr="00722E8E">
        <w:rPr>
          <w:rFonts w:ascii="Tahoma" w:hAnsi="Tahoma" w:cs="Tahoma"/>
          <w:color w:val="000000"/>
        </w:rPr>
        <w:t>O Conselho Municipal de Esportes fica assim constituído: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I -</w:t>
      </w:r>
      <w:r w:rsidRPr="00722E8E">
        <w:rPr>
          <w:rFonts w:ascii="Tahoma" w:hAnsi="Tahoma" w:cs="Tahoma"/>
          <w:color w:val="000000"/>
        </w:rPr>
        <w:t xml:space="preserve"> 2 (dois) representantes da Secretaria Municipal de Esporte, Lazer e Juventude;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II -</w:t>
      </w:r>
      <w:r w:rsidRPr="00722E8E">
        <w:rPr>
          <w:rFonts w:ascii="Tahoma" w:hAnsi="Tahoma" w:cs="Tahoma"/>
          <w:color w:val="000000"/>
        </w:rPr>
        <w:t xml:space="preserve"> 1 (Um) representante da Secretaria Municipal de Cultura e Turismo;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III - </w:t>
      </w:r>
      <w:r w:rsidRPr="00722E8E">
        <w:rPr>
          <w:rFonts w:ascii="Tahoma" w:hAnsi="Tahoma" w:cs="Tahoma"/>
          <w:color w:val="000000"/>
        </w:rPr>
        <w:t>1 (Um) representante da Secretaria Municipal de Educação;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IV -</w:t>
      </w:r>
      <w:r w:rsidRPr="00722E8E">
        <w:rPr>
          <w:rFonts w:ascii="Tahoma" w:hAnsi="Tahoma" w:cs="Tahoma"/>
          <w:color w:val="000000"/>
        </w:rPr>
        <w:t xml:space="preserve"> 1 (Um) representante da Secretaria Municipal de Saúde;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 - </w:t>
      </w:r>
      <w:r w:rsidRPr="00722E8E">
        <w:rPr>
          <w:rFonts w:ascii="Tahoma" w:hAnsi="Tahoma" w:cs="Tahoma"/>
          <w:color w:val="000000"/>
        </w:rPr>
        <w:t>1 (Um) representante de Professores de Educação Física de Escolas Municipais;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V</w:t>
      </w:r>
      <w:r>
        <w:rPr>
          <w:rFonts w:ascii="Tahoma" w:hAnsi="Tahoma" w:cs="Tahoma"/>
          <w:b/>
          <w:color w:val="000000"/>
        </w:rPr>
        <w:t>I</w:t>
      </w:r>
      <w:r w:rsidRPr="00722E8E">
        <w:rPr>
          <w:rFonts w:ascii="Tahoma" w:hAnsi="Tahoma" w:cs="Tahoma"/>
          <w:b/>
          <w:color w:val="000000"/>
        </w:rPr>
        <w:t xml:space="preserve"> - </w:t>
      </w:r>
      <w:r w:rsidRPr="00722E8E">
        <w:rPr>
          <w:rFonts w:ascii="Tahoma" w:hAnsi="Tahoma" w:cs="Tahoma"/>
          <w:color w:val="000000"/>
        </w:rPr>
        <w:t>1 (Um) representante de Professores de Educação Física de Escolas Estaduais;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VII - </w:t>
      </w:r>
      <w:r w:rsidRPr="00722E8E">
        <w:rPr>
          <w:rFonts w:ascii="Tahoma" w:hAnsi="Tahoma" w:cs="Tahoma"/>
          <w:color w:val="000000"/>
        </w:rPr>
        <w:t>1 (Um) representante de Clubes Esportivos sediados nos Município;</w:t>
      </w:r>
    </w:p>
    <w:p w:rsidR="001475AA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VIII - </w:t>
      </w:r>
      <w:r w:rsidRPr="00722E8E">
        <w:rPr>
          <w:rFonts w:ascii="Tahoma" w:hAnsi="Tahoma" w:cs="Tahoma"/>
          <w:color w:val="000000"/>
        </w:rPr>
        <w:t>1 (Um) representante de empresas de comércio de produtos esportivos;</w:t>
      </w:r>
    </w:p>
    <w:p w:rsidR="001475AA" w:rsidRPr="00722E8E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lastRenderedPageBreak/>
        <w:t xml:space="preserve">VIX - </w:t>
      </w:r>
      <w:r w:rsidRPr="00722E8E">
        <w:rPr>
          <w:rFonts w:ascii="Tahoma" w:hAnsi="Tahoma" w:cs="Tahoma"/>
          <w:color w:val="000000"/>
        </w:rPr>
        <w:t>1 (Um) representante de pessoas de reconhecido saber em suas especialidades e aquelas que, de forma patente, possam vir a contribuir com os interesses esportivo</w:t>
      </w:r>
      <w:r>
        <w:rPr>
          <w:rFonts w:ascii="Tahoma" w:hAnsi="Tahoma" w:cs="Tahoma"/>
          <w:color w:val="000000"/>
        </w:rPr>
        <w:t>s da cidade, indicado</w:t>
      </w:r>
      <w:r w:rsidRPr="00722E8E">
        <w:rPr>
          <w:rFonts w:ascii="Tahoma" w:hAnsi="Tahoma" w:cs="Tahoma"/>
          <w:color w:val="000000"/>
        </w:rPr>
        <w:t xml:space="preserve"> pela Secretaria Municipal de Esporte, Lazer e Juventude.</w:t>
      </w:r>
    </w:p>
    <w:p w:rsidR="001475AA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1475AA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X - </w:t>
      </w:r>
      <w:r>
        <w:rPr>
          <w:rFonts w:ascii="Tahoma" w:hAnsi="Tahoma" w:cs="Tahoma"/>
          <w:color w:val="000000"/>
        </w:rPr>
        <w:t xml:space="preserve">1 (Um) representante da ACEBIG – Associação Comercial e Industrial de Barra Bonita e </w:t>
      </w:r>
      <w:proofErr w:type="spellStart"/>
      <w:r>
        <w:rPr>
          <w:rFonts w:ascii="Tahoma" w:hAnsi="Tahoma" w:cs="Tahoma"/>
          <w:color w:val="000000"/>
        </w:rPr>
        <w:t>Igaraçu</w:t>
      </w:r>
      <w:proofErr w:type="spellEnd"/>
      <w:r>
        <w:rPr>
          <w:rFonts w:ascii="Tahoma" w:hAnsi="Tahoma" w:cs="Tahoma"/>
          <w:color w:val="000000"/>
        </w:rPr>
        <w:t xml:space="preserve"> do Tiete.</w:t>
      </w:r>
    </w:p>
    <w:p w:rsidR="001475AA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rPr>
          <w:rFonts w:ascii="Tahoma" w:hAnsi="Tahoma" w:cs="Tahoma"/>
        </w:rPr>
      </w:pPr>
      <w:r w:rsidRPr="00722E8E">
        <w:rPr>
          <w:rFonts w:ascii="Tahoma" w:hAnsi="Tahoma" w:cs="Tahoma"/>
          <w:b/>
        </w:rPr>
        <w:t>§ 1º -</w:t>
      </w:r>
      <w:r w:rsidRPr="00722E8E">
        <w:rPr>
          <w:rFonts w:ascii="Tahoma" w:hAnsi="Tahoma" w:cs="Tahoma"/>
        </w:rPr>
        <w:t xml:space="preserve"> Cada membro titular contará com um suplente que o substituirá em seus impedimentos.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rPr>
          <w:rFonts w:ascii="Tahoma" w:hAnsi="Tahoma" w:cs="Tahoma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§</w:t>
      </w:r>
      <w:r>
        <w:rPr>
          <w:rFonts w:ascii="Tahoma" w:hAnsi="Tahoma" w:cs="Tahoma"/>
          <w:b/>
          <w:color w:val="000000"/>
        </w:rPr>
        <w:t xml:space="preserve"> 2</w:t>
      </w:r>
      <w:r w:rsidRPr="00722E8E">
        <w:rPr>
          <w:rFonts w:ascii="Tahoma" w:hAnsi="Tahoma" w:cs="Tahoma"/>
          <w:b/>
          <w:color w:val="000000"/>
        </w:rPr>
        <w:t>º -</w:t>
      </w:r>
      <w:r w:rsidRPr="00722E8E">
        <w:rPr>
          <w:rFonts w:ascii="Tahoma" w:hAnsi="Tahoma" w:cs="Tahoma"/>
          <w:color w:val="000000"/>
        </w:rPr>
        <w:t xml:space="preserve"> O Presidente será eleito na primeira reunião dos anos pares.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b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§ 3</w:t>
      </w:r>
      <w:r w:rsidRPr="00722E8E">
        <w:rPr>
          <w:rFonts w:ascii="Tahoma" w:hAnsi="Tahoma" w:cs="Tahoma"/>
          <w:b/>
          <w:color w:val="000000"/>
        </w:rPr>
        <w:t>º -</w:t>
      </w:r>
      <w:r w:rsidRPr="00722E8E">
        <w:rPr>
          <w:rFonts w:ascii="Tahoma" w:hAnsi="Tahoma" w:cs="Tahoma"/>
          <w:color w:val="000000"/>
        </w:rPr>
        <w:t xml:space="preserve"> O Secretário</w:t>
      </w:r>
      <w:r>
        <w:rPr>
          <w:rFonts w:ascii="Tahoma" w:hAnsi="Tahoma" w:cs="Tahoma"/>
          <w:color w:val="000000"/>
        </w:rPr>
        <w:t xml:space="preserve"> Executivo será designado pelo Presidente eleito.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>§</w:t>
      </w:r>
      <w:r>
        <w:rPr>
          <w:rFonts w:ascii="Tahoma" w:hAnsi="Tahoma" w:cs="Tahoma"/>
          <w:b/>
          <w:color w:val="000000"/>
        </w:rPr>
        <w:t xml:space="preserve"> 4</w:t>
      </w:r>
      <w:r w:rsidRPr="00722E8E">
        <w:rPr>
          <w:rFonts w:ascii="Tahoma" w:hAnsi="Tahoma" w:cs="Tahoma"/>
          <w:b/>
          <w:color w:val="000000"/>
        </w:rPr>
        <w:t>º -</w:t>
      </w:r>
      <w:r w:rsidRPr="00722E8E">
        <w:rPr>
          <w:rFonts w:ascii="Tahoma" w:hAnsi="Tahoma" w:cs="Tahoma"/>
          <w:color w:val="000000"/>
        </w:rPr>
        <w:t xml:space="preserve"> Os membros do Conselho Municipal de Esportes terão mandato de </w:t>
      </w:r>
      <w:proofErr w:type="gramStart"/>
      <w:r w:rsidRPr="00722E8E">
        <w:rPr>
          <w:rFonts w:ascii="Tahoma" w:hAnsi="Tahoma" w:cs="Tahoma"/>
          <w:color w:val="000000"/>
        </w:rPr>
        <w:t>2</w:t>
      </w:r>
      <w:proofErr w:type="gramEnd"/>
      <w:r w:rsidRPr="00722E8E">
        <w:rPr>
          <w:rFonts w:ascii="Tahoma" w:hAnsi="Tahoma" w:cs="Tahoma"/>
          <w:color w:val="000000"/>
        </w:rPr>
        <w:t xml:space="preserve"> (dois) anos, podendo ser reconduzidos.</w:t>
      </w: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bCs/>
          <w:color w:val="000000"/>
        </w:rPr>
        <w:t xml:space="preserve">§ </w:t>
      </w:r>
      <w:r>
        <w:rPr>
          <w:rFonts w:ascii="Tahoma" w:hAnsi="Tahoma" w:cs="Tahoma"/>
          <w:b/>
          <w:bCs/>
          <w:color w:val="000000"/>
        </w:rPr>
        <w:t>5</w:t>
      </w:r>
      <w:r w:rsidRPr="00722E8E">
        <w:rPr>
          <w:rFonts w:ascii="Tahoma" w:hAnsi="Tahoma" w:cs="Tahoma"/>
          <w:color w:val="000000"/>
        </w:rPr>
        <w:t>°</w:t>
      </w:r>
      <w:r>
        <w:rPr>
          <w:rFonts w:ascii="Tahoma" w:hAnsi="Tahoma" w:cs="Tahoma"/>
          <w:color w:val="000000"/>
        </w:rPr>
        <w:t xml:space="preserve"> -</w:t>
      </w:r>
      <w:r w:rsidRPr="00722E8E">
        <w:rPr>
          <w:rFonts w:ascii="Tahoma" w:hAnsi="Tahoma" w:cs="Tahoma"/>
          <w:color w:val="000000"/>
        </w:rPr>
        <w:t xml:space="preserve"> As funções de membro do Conselho Municipal de Esporte são consideradas serviço público relevante, não lhes cabendo qualquer remuneração.</w:t>
      </w: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5D0C65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5D0C65">
        <w:rPr>
          <w:rFonts w:ascii="Tahoma" w:hAnsi="Tahoma" w:cs="Tahoma"/>
          <w:b/>
        </w:rPr>
        <w:t>§ 6º -</w:t>
      </w:r>
      <w:r w:rsidRPr="00722E8E">
        <w:rPr>
          <w:rFonts w:ascii="Tahoma" w:hAnsi="Tahoma" w:cs="Tahoma"/>
        </w:rPr>
        <w:t xml:space="preserve"> A designação dos membros titulares e suplentes do Conselho será formalizada por Decreto do Prefeito, conforme relação de nomes apresentada pelo Secretário Municipal de Esportes, Lazer e Juventude.</w:t>
      </w:r>
    </w:p>
    <w:p w:rsidR="001475AA" w:rsidRPr="00722E8E" w:rsidRDefault="001475AA" w:rsidP="001475AA">
      <w:pPr>
        <w:tabs>
          <w:tab w:val="left" w:pos="945"/>
        </w:tabs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  <w:u w:val="single"/>
        </w:rPr>
      </w:pPr>
      <w:r w:rsidRPr="00722E8E">
        <w:rPr>
          <w:rFonts w:ascii="Tahoma" w:hAnsi="Tahoma" w:cs="Tahoma"/>
          <w:b/>
          <w:color w:val="000000"/>
        </w:rPr>
        <w:t>Artigo 3</w:t>
      </w:r>
      <w:r w:rsidRPr="00722E8E">
        <w:rPr>
          <w:rFonts w:ascii="Tahoma" w:hAnsi="Tahoma" w:cs="Tahoma"/>
          <w:b/>
          <w:color w:val="000000"/>
          <w:vertAlign w:val="superscript"/>
        </w:rPr>
        <w:t xml:space="preserve">o </w:t>
      </w:r>
      <w:r w:rsidRPr="00722E8E">
        <w:rPr>
          <w:rFonts w:ascii="Tahoma" w:hAnsi="Tahoma" w:cs="Tahoma"/>
          <w:b/>
          <w:color w:val="000000"/>
        </w:rPr>
        <w:t xml:space="preserve">- </w:t>
      </w:r>
      <w:r w:rsidRPr="00722E8E">
        <w:rPr>
          <w:rFonts w:ascii="Tahoma" w:hAnsi="Tahoma" w:cs="Tahoma"/>
          <w:color w:val="000000"/>
        </w:rPr>
        <w:t>Compete ao Conselho Municipal de Esportes: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 -</w:t>
      </w:r>
      <w:r w:rsidRPr="00722E8E">
        <w:rPr>
          <w:rFonts w:ascii="Tahoma" w:hAnsi="Tahoma" w:cs="Tahoma"/>
        </w:rPr>
        <w:t xml:space="preserve"> representar a sociedade civil perante o Poder Público Municipal em assuntos atinentes à área de esportes;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II -</w:t>
      </w:r>
      <w:r w:rsidRPr="00722E8E">
        <w:rPr>
          <w:rFonts w:ascii="Tahoma" w:hAnsi="Tahoma" w:cs="Tahoma"/>
        </w:rPr>
        <w:t xml:space="preserve"> colaborar com a Secretaria Municipal de Esportes, Lazer e Juventude na elaboração de projetos, programas e planos que viabilizem o cumprimento da política municipal de esportes;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III -</w:t>
      </w:r>
      <w:r w:rsidRPr="00722E8E">
        <w:rPr>
          <w:rFonts w:ascii="Tahoma" w:hAnsi="Tahoma" w:cs="Tahoma"/>
        </w:rPr>
        <w:t xml:space="preserve"> identificar tendências e práticas de esportes, objetivando sua incorporação à política municipal para a área;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IV -</w:t>
      </w:r>
      <w:r w:rsidRPr="00722E8E">
        <w:rPr>
          <w:rFonts w:ascii="Tahoma" w:hAnsi="Tahoma" w:cs="Tahoma"/>
        </w:rPr>
        <w:t xml:space="preserve"> acompanhar a execução das diretrizes e metas da política municipal de esportes;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 -</w:t>
      </w:r>
      <w:r w:rsidRPr="00722E8E">
        <w:rPr>
          <w:rFonts w:ascii="Tahoma" w:hAnsi="Tahoma" w:cs="Tahoma"/>
        </w:rPr>
        <w:t xml:space="preserve"> oferecer subsídios para o aperfeiçoamento da legislação relativa às atividades de esportes;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VI -</w:t>
      </w:r>
      <w:r w:rsidRPr="00722E8E">
        <w:rPr>
          <w:rFonts w:ascii="Tahoma" w:hAnsi="Tahoma" w:cs="Tahoma"/>
        </w:rPr>
        <w:t xml:space="preserve"> fomentar o estabelecimento de laços de cooperação entre a Secretaria Municipal de Esportes, Lazer e Juventude e os órgãos públicos e entidades que promovam atividades de esportes, lazer e recreação, nos âmbitos municipal, estadual e federal;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VII -</w:t>
      </w:r>
      <w:r w:rsidRPr="00722E8E">
        <w:rPr>
          <w:rFonts w:ascii="Tahoma" w:hAnsi="Tahoma" w:cs="Tahoma"/>
        </w:rPr>
        <w:t xml:space="preserve"> apoiar e incentivar as iniciativas relacionadas com a promoção e prática do esporte formal e não-formal, da expressão corporal e de atividades físicas e esportivas, visando </w:t>
      </w:r>
      <w:proofErr w:type="gramStart"/>
      <w:r w:rsidRPr="00722E8E">
        <w:rPr>
          <w:rFonts w:ascii="Tahoma" w:hAnsi="Tahoma" w:cs="Tahoma"/>
        </w:rPr>
        <w:t>a</w:t>
      </w:r>
      <w:proofErr w:type="gramEnd"/>
      <w:r w:rsidRPr="00722E8E">
        <w:rPr>
          <w:rFonts w:ascii="Tahoma" w:hAnsi="Tahoma" w:cs="Tahoma"/>
        </w:rPr>
        <w:t xml:space="preserve"> preservação da saúde física e mental do cidadão; </w:t>
      </w: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VIII -</w:t>
      </w:r>
      <w:r w:rsidRPr="00722E8E">
        <w:rPr>
          <w:rFonts w:ascii="Tahoma" w:hAnsi="Tahoma" w:cs="Tahoma"/>
        </w:rPr>
        <w:t xml:space="preserve"> debater e aprofundar assuntos de interesse e/ou relacionados com o esporte em geral, emitindo, a pedido da Secretaria Municipal de Esportes, Lazer e Juventude, a título de colaboração, pareceres que poderão ser encaminhados a entidades dos setores públicos e privados aos quais possam servir;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IX -</w:t>
      </w:r>
      <w:r w:rsidRPr="00722E8E">
        <w:rPr>
          <w:rFonts w:ascii="Tahoma" w:hAnsi="Tahoma" w:cs="Tahoma"/>
        </w:rPr>
        <w:t xml:space="preserve"> colaborar, no que estiver ao seu alcance, com os diversos segmentos sociais que se dedicam a atividades correlatas na área de esportes;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X -</w:t>
      </w:r>
      <w:r w:rsidRPr="00722E8E">
        <w:rPr>
          <w:rFonts w:ascii="Tahoma" w:hAnsi="Tahoma" w:cs="Tahoma"/>
        </w:rPr>
        <w:t xml:space="preserve"> propor e acompanhar a realização de seminários, cursos e congressos sobre assuntos relativos ao esporte em geral, divulgando amplamente suas conclusões à população e aos </w:t>
      </w:r>
      <w:r>
        <w:rPr>
          <w:rFonts w:ascii="Tahoma" w:hAnsi="Tahoma" w:cs="Tahoma"/>
        </w:rPr>
        <w:t>usuários dos serviços abordados,</w:t>
      </w:r>
      <w:r w:rsidRPr="00722E8E">
        <w:rPr>
          <w:rFonts w:ascii="Tahoma" w:hAnsi="Tahoma" w:cs="Tahoma"/>
        </w:rPr>
        <w:t xml:space="preserve"> </w:t>
      </w:r>
    </w:p>
    <w:p w:rsidR="001475AA" w:rsidRPr="00722E8E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 w:rsidRPr="005D0C65">
        <w:rPr>
          <w:rFonts w:ascii="Tahoma" w:hAnsi="Tahoma" w:cs="Tahoma"/>
          <w:b/>
        </w:rPr>
        <w:t>XI -</w:t>
      </w:r>
      <w:r w:rsidRPr="00722E8E">
        <w:rPr>
          <w:rFonts w:ascii="Tahoma" w:hAnsi="Tahoma" w:cs="Tahoma"/>
        </w:rPr>
        <w:t xml:space="preserve"> elaborar, aprovar e modificar seu regimento interno mediante voto favorável da maioria absoluta de seus membros. </w:t>
      </w:r>
    </w:p>
    <w:p w:rsidR="001475AA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</w:p>
    <w:p w:rsidR="001475AA" w:rsidRPr="005D0C65" w:rsidRDefault="001475AA" w:rsidP="001475AA">
      <w:pPr>
        <w:pStyle w:val="NormalWeb"/>
        <w:spacing w:before="0" w:beforeAutospacing="0" w:after="0" w:afterAutospacing="0" w:line="28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</w:rPr>
        <w:t>Art. 4</w:t>
      </w:r>
      <w:r w:rsidRPr="00722E8E">
        <w:rPr>
          <w:rFonts w:ascii="Tahoma" w:hAnsi="Tahoma" w:cs="Tahoma"/>
          <w:b/>
          <w:bCs/>
          <w:color w:val="000000"/>
        </w:rPr>
        <w:t xml:space="preserve">° </w:t>
      </w:r>
      <w:r w:rsidRPr="00722E8E">
        <w:rPr>
          <w:rFonts w:ascii="Tahoma" w:hAnsi="Tahoma" w:cs="Tahoma"/>
          <w:color w:val="000000"/>
        </w:rPr>
        <w:t>O Regimento Interno do Conselho Municipal de Esporte, disporá sobre a competência do Plenário, da Presidência e da Secretaria Executiva.</w:t>
      </w: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Art. </w:t>
      </w:r>
      <w:r>
        <w:rPr>
          <w:rFonts w:ascii="Tahoma" w:hAnsi="Tahoma" w:cs="Tahoma"/>
          <w:b/>
          <w:color w:val="000000"/>
        </w:rPr>
        <w:t>5º</w:t>
      </w:r>
      <w:r w:rsidRPr="00722E8E">
        <w:rPr>
          <w:rFonts w:ascii="Tahoma" w:hAnsi="Tahoma" w:cs="Tahoma"/>
          <w:b/>
          <w:color w:val="000000"/>
          <w:vertAlign w:val="superscript"/>
        </w:rPr>
        <w:t xml:space="preserve"> </w:t>
      </w:r>
      <w:r w:rsidRPr="00722E8E">
        <w:rPr>
          <w:rFonts w:ascii="Tahoma" w:hAnsi="Tahoma" w:cs="Tahoma"/>
          <w:color w:val="000000"/>
        </w:rPr>
        <w:t>- A Prefeitura Municipal cederá local e espaço para a r</w:t>
      </w:r>
      <w:r>
        <w:rPr>
          <w:rFonts w:ascii="Tahoma" w:hAnsi="Tahoma" w:cs="Tahoma"/>
          <w:color w:val="000000"/>
        </w:rPr>
        <w:t>ealização das reuniões do Conselho</w:t>
      </w:r>
      <w:r w:rsidRPr="00722E8E">
        <w:rPr>
          <w:rFonts w:ascii="Tahoma" w:hAnsi="Tahoma" w:cs="Tahoma"/>
          <w:color w:val="000000"/>
        </w:rPr>
        <w:t>, bem como cederá um ou mais funcionários e os materiais necessários que garantam o bom desempenho das referidas reuniões.</w:t>
      </w:r>
    </w:p>
    <w:p w:rsidR="001475AA" w:rsidRPr="00722E8E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color w:val="000000"/>
        </w:rPr>
      </w:pPr>
      <w:r w:rsidRPr="00722E8E">
        <w:rPr>
          <w:rFonts w:ascii="Tahoma" w:hAnsi="Tahoma" w:cs="Tahoma"/>
          <w:b/>
          <w:color w:val="000000"/>
        </w:rPr>
        <w:t xml:space="preserve">Art. </w:t>
      </w:r>
      <w:r>
        <w:rPr>
          <w:rFonts w:ascii="Tahoma" w:hAnsi="Tahoma" w:cs="Tahoma"/>
          <w:b/>
          <w:color w:val="000000"/>
        </w:rPr>
        <w:t>6º</w:t>
      </w:r>
      <w:r w:rsidRPr="00722E8E">
        <w:rPr>
          <w:rFonts w:ascii="Tahoma" w:hAnsi="Tahoma" w:cs="Tahoma"/>
          <w:b/>
          <w:color w:val="000000"/>
          <w:vertAlign w:val="superscript"/>
        </w:rPr>
        <w:t xml:space="preserve"> </w:t>
      </w:r>
      <w:r w:rsidRPr="00722E8E">
        <w:rPr>
          <w:rFonts w:ascii="Tahoma" w:hAnsi="Tahoma" w:cs="Tahoma"/>
          <w:b/>
          <w:color w:val="000000"/>
        </w:rPr>
        <w:t xml:space="preserve">- </w:t>
      </w:r>
      <w:r w:rsidRPr="00722E8E">
        <w:rPr>
          <w:rFonts w:ascii="Tahoma" w:hAnsi="Tahoma" w:cs="Tahoma"/>
          <w:color w:val="000000"/>
        </w:rPr>
        <w:t>Os casos omissos serão resolvidos pela Presidência, “ad referendum” do Conselho.</w:t>
      </w:r>
    </w:p>
    <w:p w:rsid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  <w:b/>
          <w:color w:val="000000"/>
        </w:rPr>
      </w:pPr>
    </w:p>
    <w:p w:rsidR="001475AA" w:rsidRPr="001475AA" w:rsidRDefault="001475AA" w:rsidP="001475AA">
      <w:pPr>
        <w:spacing w:line="280" w:lineRule="exact"/>
        <w:ind w:firstLine="1701"/>
        <w:jc w:val="both"/>
        <w:rPr>
          <w:rFonts w:ascii="Tahoma" w:hAnsi="Tahoma" w:cs="Tahoma"/>
        </w:rPr>
      </w:pPr>
      <w:r w:rsidRPr="001475AA">
        <w:rPr>
          <w:rFonts w:ascii="Tahoma" w:hAnsi="Tahoma" w:cs="Tahoma"/>
          <w:b/>
          <w:color w:val="000000"/>
        </w:rPr>
        <w:t>Art. 7º</w:t>
      </w:r>
      <w:r w:rsidRPr="001475AA">
        <w:rPr>
          <w:rFonts w:ascii="Tahoma" w:hAnsi="Tahoma" w:cs="Tahoma"/>
          <w:b/>
          <w:color w:val="000000"/>
          <w:vertAlign w:val="superscript"/>
        </w:rPr>
        <w:t xml:space="preserve"> </w:t>
      </w:r>
      <w:r w:rsidRPr="001475AA">
        <w:rPr>
          <w:rFonts w:ascii="Tahoma" w:hAnsi="Tahoma" w:cs="Tahoma"/>
          <w:b/>
          <w:color w:val="000000"/>
        </w:rPr>
        <w:t xml:space="preserve">- </w:t>
      </w:r>
      <w:r w:rsidRPr="001475AA">
        <w:rPr>
          <w:rFonts w:ascii="Tahoma" w:hAnsi="Tahoma" w:cs="Tahoma"/>
          <w:color w:val="000000"/>
        </w:rPr>
        <w:t>Esta Lei entrará em vigor na data de sua publicação, revogadas as disposições em contrário.</w:t>
      </w:r>
    </w:p>
    <w:p w:rsidR="001475AA" w:rsidRDefault="001475AA" w:rsidP="00256157">
      <w:pPr>
        <w:spacing w:line="280" w:lineRule="exact"/>
        <w:ind w:left="3240"/>
        <w:jc w:val="center"/>
        <w:rPr>
          <w:rFonts w:ascii="Arial" w:hAnsi="Arial" w:cs="Arial"/>
        </w:rPr>
      </w:pPr>
    </w:p>
    <w:p w:rsidR="00256157" w:rsidRDefault="00256157" w:rsidP="00256157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2</w:t>
      </w:r>
      <w:r w:rsidR="00FE73F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março de 2016.</w:t>
      </w:r>
    </w:p>
    <w:p w:rsidR="00256157" w:rsidRDefault="00256157" w:rsidP="00256157">
      <w:pPr>
        <w:spacing w:line="280" w:lineRule="exact"/>
        <w:ind w:left="3240"/>
        <w:jc w:val="center"/>
        <w:rPr>
          <w:rFonts w:ascii="Arial" w:hAnsi="Arial" w:cs="Arial"/>
        </w:rPr>
      </w:pPr>
    </w:p>
    <w:p w:rsidR="00256157" w:rsidRDefault="00256157" w:rsidP="00256157">
      <w:pPr>
        <w:spacing w:line="280" w:lineRule="exact"/>
        <w:rPr>
          <w:rFonts w:ascii="Arial" w:hAnsi="Arial" w:cs="Arial"/>
        </w:rPr>
      </w:pPr>
    </w:p>
    <w:p w:rsidR="001475AA" w:rsidRDefault="001475AA" w:rsidP="00256157">
      <w:pPr>
        <w:spacing w:line="280" w:lineRule="exact"/>
        <w:rPr>
          <w:rFonts w:ascii="Arial" w:hAnsi="Arial" w:cs="Arial"/>
        </w:rPr>
      </w:pPr>
    </w:p>
    <w:p w:rsidR="001475AA" w:rsidRDefault="001475AA" w:rsidP="00256157">
      <w:pPr>
        <w:spacing w:line="280" w:lineRule="exact"/>
        <w:rPr>
          <w:rFonts w:ascii="Arial" w:hAnsi="Arial" w:cs="Arial"/>
        </w:rPr>
      </w:pPr>
    </w:p>
    <w:p w:rsidR="00256157" w:rsidRDefault="00256157" w:rsidP="00256157">
      <w:pPr>
        <w:spacing w:line="28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Rilton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Mucare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Rogério </w:t>
      </w:r>
      <w:proofErr w:type="spellStart"/>
      <w:r>
        <w:rPr>
          <w:rFonts w:ascii="Arial" w:hAnsi="Arial" w:cs="Arial"/>
        </w:rPr>
        <w:t>Lodi</w:t>
      </w:r>
      <w:proofErr w:type="spellEnd"/>
    </w:p>
    <w:p w:rsidR="00256157" w:rsidRDefault="00256157" w:rsidP="00256157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Vereador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Vereador</w:t>
      </w:r>
    </w:p>
    <w:p w:rsidR="00256157" w:rsidRDefault="00256157" w:rsidP="00256157">
      <w:pPr>
        <w:spacing w:line="280" w:lineRule="exact"/>
        <w:rPr>
          <w:rFonts w:ascii="Arial" w:hAnsi="Arial" w:cs="Arial"/>
        </w:rPr>
      </w:pPr>
    </w:p>
    <w:p w:rsidR="001475AA" w:rsidRDefault="00256157" w:rsidP="00256157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56157" w:rsidRDefault="00256157" w:rsidP="001475AA">
      <w:pPr>
        <w:spacing w:line="2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Edson Souza de Jesus</w:t>
      </w:r>
    </w:p>
    <w:p w:rsidR="00256157" w:rsidRDefault="00256157" w:rsidP="001475AA">
      <w:pPr>
        <w:spacing w:line="28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256157" w:rsidSect="00F4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133C65"/>
    <w:rsid w:val="001475AA"/>
    <w:rsid w:val="001D4891"/>
    <w:rsid w:val="00256157"/>
    <w:rsid w:val="00433FD0"/>
    <w:rsid w:val="008408F3"/>
    <w:rsid w:val="00900554"/>
    <w:rsid w:val="00AE360D"/>
    <w:rsid w:val="00E23A06"/>
    <w:rsid w:val="00F4052B"/>
    <w:rsid w:val="00FE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2016-03-29T17:26:00Z</cp:lastPrinted>
  <dcterms:created xsi:type="dcterms:W3CDTF">2016-05-03T13:55:00Z</dcterms:created>
  <dcterms:modified xsi:type="dcterms:W3CDTF">2016-05-03T14:00:00Z</dcterms:modified>
</cp:coreProperties>
</file>