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C5" w:rsidRDefault="007D367C" w:rsidP="007D367C">
      <w:pPr>
        <w:spacing w:line="360" w:lineRule="auto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 xml:space="preserve">  </w:t>
      </w:r>
    </w:p>
    <w:p w:rsidR="00D11EC5" w:rsidRDefault="00D11EC5" w:rsidP="007D367C">
      <w:pPr>
        <w:spacing w:line="360" w:lineRule="auto"/>
        <w:jc w:val="both"/>
        <w:rPr>
          <w:rFonts w:cs="Arial"/>
          <w:b/>
          <w:sz w:val="28"/>
          <w:szCs w:val="28"/>
        </w:rPr>
      </w:pPr>
    </w:p>
    <w:p w:rsidR="00F57544" w:rsidRDefault="00F57544" w:rsidP="007D367C">
      <w:pPr>
        <w:spacing w:line="360" w:lineRule="auto"/>
        <w:jc w:val="both"/>
        <w:rPr>
          <w:rFonts w:cs="Arial"/>
          <w:b/>
          <w:sz w:val="28"/>
          <w:szCs w:val="28"/>
        </w:rPr>
      </w:pPr>
    </w:p>
    <w:p w:rsidR="007D367C" w:rsidRPr="00D11EC5" w:rsidRDefault="007D367C" w:rsidP="00D11EC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D11EC5">
        <w:rPr>
          <w:rFonts w:cs="Arial"/>
          <w:b/>
          <w:sz w:val="28"/>
          <w:szCs w:val="28"/>
          <w:u w:val="single"/>
        </w:rPr>
        <w:t xml:space="preserve">PROJETO DE LEI COMPLEMENTAR N.º </w:t>
      </w:r>
      <w:r w:rsidR="00036036">
        <w:rPr>
          <w:rFonts w:cs="Arial"/>
          <w:b/>
          <w:sz w:val="28"/>
          <w:szCs w:val="28"/>
          <w:u w:val="single"/>
        </w:rPr>
        <w:t>6</w:t>
      </w:r>
      <w:bookmarkStart w:id="0" w:name="_GoBack"/>
      <w:bookmarkEnd w:id="0"/>
      <w:r w:rsidRPr="00D11EC5">
        <w:rPr>
          <w:rFonts w:cs="Arial"/>
          <w:b/>
          <w:sz w:val="28"/>
          <w:szCs w:val="28"/>
          <w:u w:val="single"/>
        </w:rPr>
        <w:t>/ 2015-L</w:t>
      </w:r>
    </w:p>
    <w:p w:rsidR="007D367C" w:rsidRDefault="007D367C" w:rsidP="007D367C">
      <w:pPr>
        <w:spacing w:line="360" w:lineRule="auto"/>
        <w:jc w:val="both"/>
        <w:rPr>
          <w:rFonts w:cs="Arial"/>
          <w:b/>
          <w:sz w:val="28"/>
          <w:szCs w:val="28"/>
          <w:u w:val="single"/>
        </w:rPr>
      </w:pPr>
    </w:p>
    <w:p w:rsidR="00164BF0" w:rsidRDefault="00164BF0" w:rsidP="007D367C">
      <w:pPr>
        <w:spacing w:line="360" w:lineRule="auto"/>
        <w:jc w:val="both"/>
        <w:rPr>
          <w:rFonts w:cs="Arial"/>
          <w:b/>
          <w:sz w:val="28"/>
          <w:szCs w:val="28"/>
          <w:u w:val="single"/>
        </w:rPr>
      </w:pPr>
    </w:p>
    <w:p w:rsidR="007D367C" w:rsidRDefault="007D367C" w:rsidP="007D367C">
      <w:pPr>
        <w:spacing w:before="100" w:beforeAutospacing="1" w:after="100" w:afterAutospacing="1" w:line="320" w:lineRule="atLeast"/>
        <w:ind w:left="2977" w:right="160" w:hanging="2268"/>
        <w:jc w:val="both"/>
        <w:rPr>
          <w:rFonts w:ascii="Times New Roman" w:hAnsi="Times New Roman"/>
          <w:b/>
        </w:rPr>
      </w:pPr>
      <w:r>
        <w:rPr>
          <w:rFonts w:ascii="Tahoma" w:hAnsi="Tahoma" w:cs="Tahoma"/>
        </w:rPr>
        <w:t xml:space="preserve">                              </w:t>
      </w:r>
      <w:r>
        <w:rPr>
          <w:rFonts w:ascii="Tahoma" w:hAnsi="Tahoma" w:cs="Tahoma"/>
          <w:b/>
        </w:rPr>
        <w:t xml:space="preserve">“AUTORIZA O </w:t>
      </w:r>
      <w:r w:rsidR="00DF2935">
        <w:rPr>
          <w:rFonts w:ascii="Tahoma" w:hAnsi="Tahoma" w:cs="Tahoma"/>
          <w:b/>
        </w:rPr>
        <w:t>SERVIÇO AUTÔNOMO DE ÁGUA E ESGOTO DE BARRA BONITA</w:t>
      </w:r>
      <w:r>
        <w:rPr>
          <w:rFonts w:ascii="Tahoma" w:hAnsi="Tahoma" w:cs="Tahoma"/>
          <w:b/>
        </w:rPr>
        <w:t xml:space="preserve"> </w:t>
      </w:r>
      <w:r w:rsidR="00DF2935">
        <w:rPr>
          <w:rFonts w:ascii="Tahoma" w:hAnsi="Tahoma" w:cs="Tahoma"/>
          <w:b/>
        </w:rPr>
        <w:t xml:space="preserve">SAAE, </w:t>
      </w:r>
      <w:r>
        <w:rPr>
          <w:rFonts w:ascii="Tahoma" w:hAnsi="Tahoma" w:cs="Tahoma"/>
          <w:b/>
        </w:rPr>
        <w:t xml:space="preserve">A INSTITUIR O PROGRAMA DE RECUPERAÇÃO FISCAL </w:t>
      </w:r>
      <w:r w:rsidR="00DF2935">
        <w:rPr>
          <w:rFonts w:ascii="Tahoma" w:hAnsi="Tahoma" w:cs="Tahoma"/>
          <w:b/>
        </w:rPr>
        <w:t>NA A</w:t>
      </w:r>
      <w:r w:rsidR="00163EF4">
        <w:rPr>
          <w:rFonts w:ascii="Tahoma" w:hAnsi="Tahoma" w:cs="Tahoma"/>
          <w:b/>
        </w:rPr>
        <w:t>U</w:t>
      </w:r>
      <w:r w:rsidR="00DF2935">
        <w:rPr>
          <w:rFonts w:ascii="Tahoma" w:hAnsi="Tahoma" w:cs="Tahoma"/>
          <w:b/>
        </w:rPr>
        <w:t>TARQUIA</w:t>
      </w:r>
      <w:r>
        <w:rPr>
          <w:rFonts w:ascii="Tahoma" w:hAnsi="Tahoma" w:cs="Tahoma"/>
          <w:b/>
        </w:rPr>
        <w:t xml:space="preserve"> E DÁ OUTRAS PROVIDÊNCIAS.”</w:t>
      </w:r>
    </w:p>
    <w:p w:rsidR="007D367C" w:rsidRDefault="007D367C" w:rsidP="007D367C">
      <w:pPr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bookmarkStart w:id="1" w:name="OLE_LINK2"/>
      <w:bookmarkStart w:id="2" w:name="OLE_LINK1"/>
    </w:p>
    <w:p w:rsidR="007D367C" w:rsidRDefault="007D367C" w:rsidP="007D367C">
      <w:pPr>
        <w:pStyle w:val="NormalWeb"/>
        <w:spacing w:line="320" w:lineRule="atLeast"/>
        <w:jc w:val="both"/>
        <w:rPr>
          <w:rFonts w:ascii="Tahoma" w:eastAsia="Times New Roman" w:hAnsi="Tahoma" w:cs="Tahoma"/>
          <w:szCs w:val="24"/>
        </w:rPr>
      </w:pPr>
      <w:r>
        <w:rPr>
          <w:rFonts w:ascii="Tahoma" w:hAnsi="Tahoma" w:cs="Tahoma"/>
          <w:b/>
          <w:szCs w:val="24"/>
        </w:rPr>
        <w:t xml:space="preserve">                       </w:t>
      </w:r>
      <w:bookmarkEnd w:id="1"/>
      <w:bookmarkEnd w:id="2"/>
      <w:r>
        <w:rPr>
          <w:rFonts w:ascii="Tahoma" w:eastAsia="Times New Roman" w:hAnsi="Tahoma" w:cs="Tahoma"/>
          <w:b/>
          <w:bCs/>
          <w:szCs w:val="24"/>
        </w:rPr>
        <w:t>Art. 1º</w:t>
      </w:r>
      <w:r>
        <w:rPr>
          <w:rFonts w:ascii="Tahoma" w:eastAsia="Times New Roman" w:hAnsi="Tahoma" w:cs="Tahoma"/>
          <w:szCs w:val="24"/>
        </w:rPr>
        <w:t xml:space="preserve"> - Fica o </w:t>
      </w:r>
      <w:r w:rsidR="00163EF4">
        <w:rPr>
          <w:rFonts w:ascii="Tahoma" w:eastAsia="Times New Roman" w:hAnsi="Tahoma" w:cs="Tahoma"/>
          <w:szCs w:val="24"/>
        </w:rPr>
        <w:t xml:space="preserve">Serviço Autônomo de Água e Esgoto de Barra Bonita – SAAE, </w:t>
      </w:r>
      <w:r>
        <w:rPr>
          <w:rFonts w:ascii="Tahoma" w:eastAsia="Times New Roman" w:hAnsi="Tahoma" w:cs="Tahoma"/>
          <w:szCs w:val="24"/>
        </w:rPr>
        <w:t>autorizado a instituir o Programa de Recuperação Fiscal - REFIS 2015, destinado a promover a regularização e a recuperação de créditos d</w:t>
      </w:r>
      <w:r w:rsidR="00163EF4">
        <w:rPr>
          <w:rFonts w:ascii="Tahoma" w:eastAsia="Times New Roman" w:hAnsi="Tahoma" w:cs="Tahoma"/>
          <w:szCs w:val="24"/>
        </w:rPr>
        <w:t>a autarquia</w:t>
      </w:r>
      <w:r>
        <w:rPr>
          <w:rFonts w:ascii="Tahoma" w:eastAsia="Times New Roman" w:hAnsi="Tahoma" w:cs="Tahoma"/>
          <w:szCs w:val="24"/>
        </w:rPr>
        <w:t>, decorrentes de débitos tributários ou não, inscritos em dívida ativa, ajuizados ou a ajuizar, com exigibilidade suspensa ou não.</w:t>
      </w:r>
    </w:p>
    <w:p w:rsidR="007D367C" w:rsidRDefault="007D367C" w:rsidP="007D367C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 xml:space="preserve">                       Parágrafo único - </w:t>
      </w:r>
      <w:r>
        <w:rPr>
          <w:rFonts w:ascii="Tahoma" w:hAnsi="Tahoma" w:cs="Tahoma"/>
        </w:rPr>
        <w:t>No caso dos débitos não tributários não haverá necessidade de estarem inscritos em dívida ativa para participarem deste Programa.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</w:t>
      </w:r>
      <w:r>
        <w:rPr>
          <w:rFonts w:ascii="Tahoma" w:hAnsi="Tahoma" w:cs="Tahoma"/>
          <w:b/>
          <w:bCs/>
        </w:rPr>
        <w:t>Art. 2º</w:t>
      </w:r>
      <w:r>
        <w:rPr>
          <w:rFonts w:ascii="Tahoma" w:hAnsi="Tahoma" w:cs="Tahoma"/>
        </w:rPr>
        <w:t xml:space="preserve"> - Os débitos em geral poderão ser quitados de uma só vez com desconto de 100% (cem por cento) da multa e dos juros devidos, excetuados os débitos das instituições bancárias e de crédito, que </w:t>
      </w:r>
      <w:proofErr w:type="gramStart"/>
      <w:r>
        <w:rPr>
          <w:rFonts w:ascii="Tahoma" w:hAnsi="Tahoma" w:cs="Tahoma"/>
        </w:rPr>
        <w:t>terão,</w:t>
      </w:r>
      <w:proofErr w:type="gramEnd"/>
      <w:r>
        <w:rPr>
          <w:rFonts w:ascii="Tahoma" w:hAnsi="Tahoma" w:cs="Tahoma"/>
        </w:rPr>
        <w:t xml:space="preserve"> para pagamento à vista, desconto de 65% (sessenta e cinco por cento) da multa e dos juros devidos.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</w:t>
      </w:r>
      <w:r>
        <w:rPr>
          <w:rFonts w:ascii="Tahoma" w:hAnsi="Tahoma" w:cs="Tahoma"/>
          <w:b/>
          <w:bCs/>
        </w:rPr>
        <w:t>Art. 3º</w:t>
      </w:r>
      <w:r>
        <w:rPr>
          <w:rFonts w:ascii="Tahoma" w:hAnsi="Tahoma" w:cs="Tahoma"/>
        </w:rPr>
        <w:t xml:space="preserve"> - O devedor poderá, ainda, optar pelo </w:t>
      </w:r>
      <w:proofErr w:type="gramStart"/>
      <w:r>
        <w:rPr>
          <w:rFonts w:ascii="Tahoma" w:hAnsi="Tahoma" w:cs="Tahoma"/>
        </w:rPr>
        <w:t>pagamento do débito em até 48 (quarenta e oito) parcelas mensais e consecutivas, observadas</w:t>
      </w:r>
      <w:proofErr w:type="gramEnd"/>
      <w:r>
        <w:rPr>
          <w:rFonts w:ascii="Tahoma" w:hAnsi="Tahoma" w:cs="Tahoma"/>
        </w:rPr>
        <w:t xml:space="preserve"> as seguintes condições e valores mínimos:</w:t>
      </w:r>
    </w:p>
    <w:p w:rsidR="007D367C" w:rsidRDefault="007D367C" w:rsidP="007D367C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                        </w:t>
      </w:r>
      <w:r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</w:rPr>
        <w:t xml:space="preserve"> - Pessoas físicas e profissionais autônomos: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para</w:t>
      </w:r>
      <w:proofErr w:type="gramEnd"/>
      <w:r>
        <w:rPr>
          <w:rFonts w:ascii="Tahoma" w:hAnsi="Tahoma" w:cs="Tahoma"/>
        </w:rPr>
        <w:t xml:space="preserve"> parcelamentos cujo débito total não ultrapasse R$ 2.000,00 (dois mil reais), o valor das parcelas não poderá ser inferior a R$ 30,00 (trinta reais);</w:t>
      </w:r>
      <w:r>
        <w:rPr>
          <w:rFonts w:ascii="Times New Roman" w:hAnsi="Times New Roman"/>
        </w:rPr>
        <w:t xml:space="preserve"> </w:t>
      </w:r>
    </w:p>
    <w:p w:rsidR="00F57544" w:rsidRDefault="00F57544" w:rsidP="00F57544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</w:p>
    <w:p w:rsidR="00F57544" w:rsidRDefault="00F57544" w:rsidP="00F57544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</w:p>
    <w:p w:rsidR="00F57544" w:rsidRDefault="00F57544" w:rsidP="00F57544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</w:p>
    <w:p w:rsidR="00D11EC5" w:rsidRPr="00F57544" w:rsidRDefault="007D367C" w:rsidP="00F57544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 xml:space="preserve">   Para parcelamentos cujo débito total ultrapassar R$ 2.000,00 (dois mil reais), o valor das parcelas não poderá ser inferior a R$ 50,00 (cinquenta reais).</w:t>
      </w:r>
    </w:p>
    <w:p w:rsidR="007D367C" w:rsidRDefault="007D367C" w:rsidP="007D367C">
      <w:pPr>
        <w:spacing w:before="100" w:beforeAutospacing="1" w:after="100" w:afterAutospacing="1" w:line="320" w:lineRule="atLeast"/>
        <w:ind w:left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</w:rPr>
        <w:t xml:space="preserve"> - Pessoas jurídicas:</w:t>
      </w:r>
    </w:p>
    <w:p w:rsidR="007D367C" w:rsidRDefault="007D367C" w:rsidP="007D367C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 Para parcelamentos cujo débito total não ultrapassar R$</w:t>
      </w:r>
      <w:r>
        <w:rPr>
          <w:rFonts w:ascii="Tahoma" w:hAnsi="Tahoma" w:cs="Tahoma"/>
        </w:rPr>
        <w:t xml:space="preserve"> 2.000,00 (dois mil reais), o valor das parcelas não poderá ser inferior a R$ 60,00 (sessenta reais);</w:t>
      </w:r>
      <w:r>
        <w:rPr>
          <w:rFonts w:ascii="Times New Roman" w:hAnsi="Times New Roman"/>
        </w:rPr>
        <w:t xml:space="preserve"> </w:t>
      </w:r>
    </w:p>
    <w:p w:rsidR="007D367C" w:rsidRDefault="007D367C" w:rsidP="007D367C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Para parcelamento cujo débito total ultrapassar R$ 2.000,00 (dois mil reais), o valor das parcelas não poderá ser inferior a R$ 100,00 (cem reais).</w:t>
      </w:r>
    </w:p>
    <w:p w:rsidR="007D367C" w:rsidRDefault="007D367C" w:rsidP="007D367C">
      <w:pPr>
        <w:spacing w:before="100" w:beforeAutospacing="1" w:after="100" w:afterAutospacing="1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</w:t>
      </w:r>
      <w:r>
        <w:rPr>
          <w:rFonts w:ascii="Tahoma" w:hAnsi="Tahoma" w:cs="Tahoma"/>
          <w:b/>
          <w:bCs/>
        </w:rPr>
        <w:t>Parágrafo Único -</w:t>
      </w:r>
      <w:r>
        <w:rPr>
          <w:rFonts w:ascii="Tahoma" w:hAnsi="Tahoma" w:cs="Tahoma"/>
        </w:rPr>
        <w:t xml:space="preserve"> Conforme a duração do parcelamento escolhido pelo devedor</w:t>
      </w:r>
      <w:proofErr w:type="gramStart"/>
      <w:r>
        <w:rPr>
          <w:rFonts w:ascii="Tahoma" w:hAnsi="Tahoma" w:cs="Tahoma"/>
        </w:rPr>
        <w:t>, será</w:t>
      </w:r>
      <w:proofErr w:type="gramEnd"/>
      <w:r>
        <w:rPr>
          <w:rFonts w:ascii="Tahoma" w:hAnsi="Tahoma" w:cs="Tahoma"/>
        </w:rPr>
        <w:t xml:space="preserve"> concedido desconto dos juros e da multa devidos, na seguinte proporção: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 xml:space="preserve">I </w:t>
      </w:r>
      <w:r>
        <w:rPr>
          <w:rFonts w:ascii="Tahoma" w:hAnsi="Tahoma" w:cs="Tahoma"/>
        </w:rPr>
        <w:t>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7D367C" w:rsidRDefault="007D367C" w:rsidP="007D367C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ahoma" w:hAnsi="Tahoma" w:cs="Tahoma"/>
          <w:b/>
          <w:bCs/>
        </w:rPr>
        <w:t xml:space="preserve">II </w:t>
      </w:r>
      <w:r>
        <w:rPr>
          <w:rFonts w:ascii="Tahoma" w:hAnsi="Tahoma" w:cs="Tahoma"/>
        </w:rPr>
        <w:t>- para pagamento do débito parcelado de 07 (sete) a 12 (doze) meses, o desconto será de 65% (sessenta e cinco por cento), excetuados os débitos das instituições bancárias e de crédito, que terão desconto de 55% (cinq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enta e cinco por cento);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III </w:t>
      </w:r>
      <w:r>
        <w:rPr>
          <w:rFonts w:ascii="Tahoma" w:hAnsi="Tahoma" w:cs="Tahoma"/>
        </w:rPr>
        <w:t>- para pagamento do débito parcelado de 13 (treze) a 24 (vinte e quatro) meses, o desconto será de 60% (sessenta por cento), excetuados os débitos das instituições bancárias e de crédito, que terão desconto de 53% (cinq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enta e três por cento);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     </w:t>
      </w:r>
      <w:r>
        <w:rPr>
          <w:rFonts w:ascii="Tahoma" w:hAnsi="Tahoma" w:cs="Tahoma"/>
          <w:b/>
          <w:bCs/>
        </w:rPr>
        <w:t>IV</w:t>
      </w:r>
      <w:r>
        <w:rPr>
          <w:rFonts w:ascii="Tahoma" w:hAnsi="Tahoma" w:cs="Tahoma"/>
        </w:rPr>
        <w:t xml:space="preserve"> - para pagamento do débito parcelado de 25 (vinte e cinco) a 36 (trinta e seis) meses, o desconto será de 55% (cinq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enta e cinco por cento), excetuados os débitos das instituições bancárias e de crédito, que terão desconto de 50% (cinq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enta por cento);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V</w:t>
      </w:r>
      <w:r>
        <w:rPr>
          <w:rFonts w:ascii="Tahoma" w:hAnsi="Tahoma" w:cs="Tahoma"/>
        </w:rPr>
        <w:t xml:space="preserve"> - para pagamento do débito parcelado de 37 (trinta e sete) a 48 (quarenta e oito) meses, o desconto será de 50% (cinq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enta por cento), excetuados os débitos das instituições bancárias e de crédito, que terão desconto de 45% (quarenta e cinco por cento).</w:t>
      </w:r>
      <w:r>
        <w:rPr>
          <w:rFonts w:ascii="Times New Roman" w:hAnsi="Times New Roman"/>
        </w:rPr>
        <w:t> </w:t>
      </w:r>
    </w:p>
    <w:p w:rsidR="00F57544" w:rsidRDefault="00F57544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</w:p>
    <w:p w:rsidR="00D11EC5" w:rsidRPr="00F57544" w:rsidRDefault="007D367C" w:rsidP="00F57544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4º </w:t>
      </w:r>
      <w:r>
        <w:rPr>
          <w:rFonts w:ascii="Tahoma" w:hAnsi="Tahoma" w:cs="Tahoma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mediante a dedução dos valores já quitados até o momento da adesão, corrigindo-se o valor dos débitos até a data do parcelamento.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5º</w:t>
      </w:r>
      <w:r>
        <w:rPr>
          <w:rFonts w:ascii="Tahoma" w:hAnsi="Tahoma" w:cs="Tahoma"/>
        </w:rPr>
        <w:t xml:space="preserve"> -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poderá abranger os débitos inscritos em Dívida Ativa, tributários ou não, que estejam sendo cobrados por via judicial.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Para efetivar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o pedido administrativo deverá ser instruído com o comprovante do pagamento das custas judiciais, permanecendo o processo suspenso até a sua efetiva quitação, o que acarretará a extinção do feito.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6º </w:t>
      </w:r>
      <w:r>
        <w:rPr>
          <w:rFonts w:ascii="Tahoma" w:hAnsi="Tahoma" w:cs="Tahoma"/>
        </w:rPr>
        <w:t xml:space="preserve">- O prazo para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será </w:t>
      </w:r>
      <w:r w:rsidR="00BC09C0">
        <w:rPr>
          <w:rFonts w:ascii="Tahoma" w:hAnsi="Tahoma" w:cs="Tahoma"/>
        </w:rPr>
        <w:t xml:space="preserve">até 31 de Maio de 2016. 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7º </w:t>
      </w:r>
      <w:r>
        <w:rPr>
          <w:rFonts w:ascii="Tahoma" w:hAnsi="Tahoma" w:cs="Tahoma"/>
        </w:rPr>
        <w:t>- O débito tributário objeto do parcelamento sujeitar-se-á:</w:t>
      </w:r>
    </w:p>
    <w:p w:rsidR="007D367C" w:rsidRDefault="007D367C" w:rsidP="007D367C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</w:rPr>
        <w:t xml:space="preserve"> - aos acréscimos previstos na legislação vigente, que incidirão até a data do termo de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;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</w:t>
      </w:r>
      <w:r w:rsidR="00F57544">
        <w:rPr>
          <w:rFonts w:ascii="Tahoma" w:hAnsi="Tahoma" w:cs="Tahoma"/>
        </w:rPr>
        <w:t>u</w:t>
      </w:r>
      <w:r>
        <w:rPr>
          <w:rFonts w:ascii="Tahoma" w:hAnsi="Tahoma" w:cs="Tahoma"/>
        </w:rPr>
        <w:t>ente.</w:t>
      </w:r>
    </w:p>
    <w:p w:rsidR="007D367C" w:rsidRDefault="007D367C" w:rsidP="007D367C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                      </w:t>
      </w: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Em caso de atraso no pagamento após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as parcelas vencidas estarão sujeitas aos acréscimos previstos no artigo 168 da Lei Complementar nº 63, de 19 de dezembro de 2003, até o limite do artigo 11, inciso I, deste diploma legal.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8º</w:t>
      </w:r>
      <w:r>
        <w:rPr>
          <w:rFonts w:ascii="Tahoma" w:hAnsi="Tahoma" w:cs="Tahoma"/>
        </w:rPr>
        <w:t xml:space="preserve"> -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  <w:r>
        <w:rPr>
          <w:rFonts w:ascii="Times New Roman" w:hAnsi="Times New Roman"/>
        </w:rPr>
        <w:t> </w:t>
      </w:r>
    </w:p>
    <w:p w:rsidR="00F57544" w:rsidRDefault="00F57544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</w:p>
    <w:p w:rsidR="00F57544" w:rsidRDefault="00F57544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9º</w:t>
      </w:r>
      <w:r>
        <w:rPr>
          <w:rFonts w:ascii="Tahoma" w:hAnsi="Tahoma" w:cs="Tahoma"/>
        </w:rPr>
        <w:t xml:space="preserve"> - No momento do requerimento de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o contribuinte devedor efetuará, sob pena de indeferimento, o pagamento da primeira parcela de seus débitos, observadas as regras do artigo 3º desta Lei Complementar.</w:t>
      </w:r>
      <w:r>
        <w:rPr>
          <w:rFonts w:ascii="Times New Roman" w:hAnsi="Times New Roman"/>
        </w:rPr>
        <w:t> 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10</w:t>
      </w:r>
      <w:r>
        <w:rPr>
          <w:rFonts w:ascii="Tahoma" w:hAnsi="Tahoma" w:cs="Tahoma"/>
        </w:rPr>
        <w:t xml:space="preserve"> - O parcelamento instituído pela presente Lei Complementar será rescindido pelo atraso no pagamento de </w:t>
      </w:r>
      <w:proofErr w:type="gramStart"/>
      <w:r>
        <w:rPr>
          <w:rFonts w:ascii="Tahoma" w:hAnsi="Tahoma" w:cs="Tahoma"/>
        </w:rPr>
        <w:t>3</w:t>
      </w:r>
      <w:proofErr w:type="gramEnd"/>
      <w:r>
        <w:rPr>
          <w:rFonts w:ascii="Tahoma" w:hAnsi="Tahoma" w:cs="Tahoma"/>
        </w:rPr>
        <w:t xml:space="preserve"> (três) parcelas consecutivas.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   </w:t>
      </w: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A rescisão do parcelamento implicará na exigência do saldo do débito tributário mediante inscrição na dívida ativa, se ainda não 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7D367C" w:rsidRDefault="007D367C" w:rsidP="007D367C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>      </w:t>
      </w:r>
      <w:r>
        <w:rPr>
          <w:rFonts w:ascii="Tahoma" w:hAnsi="Tahoma" w:cs="Tahoma"/>
          <w:b/>
          <w:bCs/>
        </w:rPr>
        <w:t>Art. 11</w:t>
      </w:r>
      <w:r>
        <w:rPr>
          <w:rFonts w:ascii="Tahoma" w:hAnsi="Tahoma" w:cs="Tahoma"/>
        </w:rPr>
        <w:t xml:space="preserve"> - Esta Lei Complementar será regulamentada por Decreto do Chefe do Poder Executivo no prazo de 30 (trinta) dias, após a sua publicação.</w:t>
      </w:r>
      <w:r>
        <w:rPr>
          <w:rFonts w:ascii="Times New Roman" w:hAnsi="Times New Roman"/>
        </w:rPr>
        <w:t> </w:t>
      </w:r>
    </w:p>
    <w:p w:rsidR="007D367C" w:rsidRDefault="007D367C" w:rsidP="00BC09C0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       Art. 12 </w:t>
      </w:r>
      <w:r>
        <w:rPr>
          <w:rFonts w:ascii="Tahoma" w:hAnsi="Tahoma" w:cs="Tahoma"/>
        </w:rPr>
        <w:t xml:space="preserve">- Esta Lei Complementar entrará em vigor na data de sua publicação, </w:t>
      </w:r>
      <w:proofErr w:type="spellStart"/>
      <w:r>
        <w:rPr>
          <w:rFonts w:ascii="Tahoma" w:hAnsi="Tahoma" w:cs="Tahoma"/>
        </w:rPr>
        <w:t>repristinando-se</w:t>
      </w:r>
      <w:proofErr w:type="spellEnd"/>
      <w:r>
        <w:rPr>
          <w:rFonts w:ascii="Tahoma" w:hAnsi="Tahoma" w:cs="Tahoma"/>
        </w:rPr>
        <w:t xml:space="preserve"> o artigo 195, § 2º, da Lei Complementar nº 63/2003, após o transcurso do prazo fixado no Decreto de que trata o artigo 6º desta Lei Complementar.</w:t>
      </w:r>
    </w:p>
    <w:p w:rsidR="007D367C" w:rsidRDefault="00BC09C0" w:rsidP="00BC09C0">
      <w:pPr>
        <w:spacing w:before="100" w:beforeAutospacing="1" w:after="100" w:afterAutospacing="1" w:line="32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7D367C">
        <w:rPr>
          <w:rFonts w:ascii="Tahoma" w:hAnsi="Tahoma" w:cs="Tahoma"/>
        </w:rPr>
        <w:t xml:space="preserve">Câmara Municipal da Estância Turística de Barra Bonita, 27 de </w:t>
      </w:r>
      <w:r>
        <w:rPr>
          <w:rFonts w:ascii="Tahoma" w:hAnsi="Tahoma" w:cs="Tahoma"/>
        </w:rPr>
        <w:t>Outubro</w:t>
      </w:r>
      <w:r w:rsidR="007D367C">
        <w:rPr>
          <w:rFonts w:ascii="Tahoma" w:hAnsi="Tahoma" w:cs="Tahoma"/>
        </w:rPr>
        <w:t xml:space="preserve"> de 2015.</w:t>
      </w:r>
    </w:p>
    <w:p w:rsidR="007D367C" w:rsidRDefault="007D367C" w:rsidP="007D367C">
      <w:pPr>
        <w:jc w:val="both"/>
        <w:rPr>
          <w:rFonts w:ascii="Tahoma" w:hAnsi="Tahoma" w:cs="Tahoma"/>
        </w:rPr>
      </w:pPr>
    </w:p>
    <w:p w:rsidR="00BC09C0" w:rsidRDefault="00BC09C0" w:rsidP="007D367C">
      <w:pPr>
        <w:jc w:val="both"/>
        <w:rPr>
          <w:rFonts w:ascii="Tahoma" w:hAnsi="Tahoma" w:cs="Tahoma"/>
        </w:rPr>
      </w:pPr>
    </w:p>
    <w:p w:rsidR="00BC09C0" w:rsidRDefault="00BC09C0" w:rsidP="007D367C">
      <w:pPr>
        <w:jc w:val="both"/>
        <w:rPr>
          <w:rFonts w:ascii="Tahoma" w:hAnsi="Tahoma" w:cs="Tahoma"/>
        </w:rPr>
      </w:pPr>
    </w:p>
    <w:p w:rsidR="00BC09C0" w:rsidRPr="00D11EC5" w:rsidRDefault="00F57544" w:rsidP="00D11EC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Rilton Mucare                               </w:t>
      </w:r>
      <w:r w:rsidR="00BC09C0" w:rsidRPr="00D11EC5">
        <w:rPr>
          <w:rFonts w:ascii="Tahoma" w:hAnsi="Tahoma" w:cs="Tahoma"/>
          <w:b/>
        </w:rPr>
        <w:t>Edson Souza de Jesus</w:t>
      </w:r>
    </w:p>
    <w:p w:rsidR="00BC09C0" w:rsidRPr="00D11EC5" w:rsidRDefault="00F57544" w:rsidP="00F5754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</w:t>
      </w:r>
      <w:r w:rsidR="00BC09C0" w:rsidRPr="00D11EC5">
        <w:rPr>
          <w:rFonts w:ascii="Tahoma" w:hAnsi="Tahoma" w:cs="Tahoma"/>
          <w:b/>
        </w:rPr>
        <w:t>Vereador</w:t>
      </w:r>
      <w:r>
        <w:rPr>
          <w:rFonts w:ascii="Tahoma" w:hAnsi="Tahoma" w:cs="Tahoma"/>
          <w:b/>
        </w:rPr>
        <w:t>es</w:t>
      </w:r>
    </w:p>
    <w:sectPr w:rsidR="00BC09C0" w:rsidRPr="00D11EC5">
      <w:pgSz w:w="11906" w:h="16838"/>
      <w:pgMar w:top="1417" w:right="1701" w:bottom="1417" w:left="1701" w:header="708" w:footer="708" w:gutter="0"/>
      <w:cols w:space="708"/>
      <w:docGrid w:linePitch="360"/>
      <w:headerReference w:type="default" r:id="R49fa652cbe494409"/>
      <w:headerReference w:type="even" r:id="Rf6174bd28286492f"/>
      <w:headerReference w:type="first" r:id="R0efa2fc33046431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41fafe338647ed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7C"/>
    <w:rsid w:val="0000282D"/>
    <w:rsid w:val="00003E9E"/>
    <w:rsid w:val="0000761E"/>
    <w:rsid w:val="00011F0F"/>
    <w:rsid w:val="000168D4"/>
    <w:rsid w:val="00017012"/>
    <w:rsid w:val="00017296"/>
    <w:rsid w:val="00017830"/>
    <w:rsid w:val="000203D6"/>
    <w:rsid w:val="000215EB"/>
    <w:rsid w:val="000219A3"/>
    <w:rsid w:val="00021DE2"/>
    <w:rsid w:val="00026346"/>
    <w:rsid w:val="000271C6"/>
    <w:rsid w:val="00035C91"/>
    <w:rsid w:val="00036036"/>
    <w:rsid w:val="000377F1"/>
    <w:rsid w:val="000402D2"/>
    <w:rsid w:val="00040985"/>
    <w:rsid w:val="00042760"/>
    <w:rsid w:val="00045EA0"/>
    <w:rsid w:val="000469E9"/>
    <w:rsid w:val="00051859"/>
    <w:rsid w:val="0005259A"/>
    <w:rsid w:val="00053786"/>
    <w:rsid w:val="000657D2"/>
    <w:rsid w:val="00067CF2"/>
    <w:rsid w:val="00070DB6"/>
    <w:rsid w:val="00072D50"/>
    <w:rsid w:val="00073647"/>
    <w:rsid w:val="00073E74"/>
    <w:rsid w:val="000771F1"/>
    <w:rsid w:val="00077DF6"/>
    <w:rsid w:val="00082302"/>
    <w:rsid w:val="00085F25"/>
    <w:rsid w:val="00090878"/>
    <w:rsid w:val="00091760"/>
    <w:rsid w:val="000917B6"/>
    <w:rsid w:val="00091A4F"/>
    <w:rsid w:val="00092925"/>
    <w:rsid w:val="00093B3A"/>
    <w:rsid w:val="0009467B"/>
    <w:rsid w:val="00095906"/>
    <w:rsid w:val="00096AB1"/>
    <w:rsid w:val="000A0833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3BFB"/>
    <w:rsid w:val="000E5C50"/>
    <w:rsid w:val="000E7387"/>
    <w:rsid w:val="000F0BD3"/>
    <w:rsid w:val="000F1341"/>
    <w:rsid w:val="000F3F68"/>
    <w:rsid w:val="000F6F49"/>
    <w:rsid w:val="000F7E22"/>
    <w:rsid w:val="00100E63"/>
    <w:rsid w:val="001036B1"/>
    <w:rsid w:val="00103B5B"/>
    <w:rsid w:val="00104FF6"/>
    <w:rsid w:val="00107CAF"/>
    <w:rsid w:val="00111F29"/>
    <w:rsid w:val="00112EFD"/>
    <w:rsid w:val="00116B74"/>
    <w:rsid w:val="00122A1A"/>
    <w:rsid w:val="001245F8"/>
    <w:rsid w:val="001256F2"/>
    <w:rsid w:val="00127835"/>
    <w:rsid w:val="00132732"/>
    <w:rsid w:val="00133133"/>
    <w:rsid w:val="00146846"/>
    <w:rsid w:val="00152105"/>
    <w:rsid w:val="00156228"/>
    <w:rsid w:val="001575B7"/>
    <w:rsid w:val="00160191"/>
    <w:rsid w:val="001619CF"/>
    <w:rsid w:val="00161B63"/>
    <w:rsid w:val="001622A4"/>
    <w:rsid w:val="00163EF4"/>
    <w:rsid w:val="0016474B"/>
    <w:rsid w:val="00164BF0"/>
    <w:rsid w:val="00164EA0"/>
    <w:rsid w:val="001713EE"/>
    <w:rsid w:val="00173AB4"/>
    <w:rsid w:val="00173E27"/>
    <w:rsid w:val="001747F3"/>
    <w:rsid w:val="001754BC"/>
    <w:rsid w:val="00182720"/>
    <w:rsid w:val="00182B5D"/>
    <w:rsid w:val="0019009C"/>
    <w:rsid w:val="00194A6F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833"/>
    <w:rsid w:val="001F0164"/>
    <w:rsid w:val="001F376B"/>
    <w:rsid w:val="001F557B"/>
    <w:rsid w:val="00200E4D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15AA"/>
    <w:rsid w:val="002533BD"/>
    <w:rsid w:val="002551E7"/>
    <w:rsid w:val="0025675E"/>
    <w:rsid w:val="00260362"/>
    <w:rsid w:val="00260856"/>
    <w:rsid w:val="00260BEA"/>
    <w:rsid w:val="002637AB"/>
    <w:rsid w:val="002647C2"/>
    <w:rsid w:val="0027075E"/>
    <w:rsid w:val="00277A59"/>
    <w:rsid w:val="00284906"/>
    <w:rsid w:val="00284934"/>
    <w:rsid w:val="002911F0"/>
    <w:rsid w:val="002931FE"/>
    <w:rsid w:val="00294ED3"/>
    <w:rsid w:val="00295388"/>
    <w:rsid w:val="002A2B0B"/>
    <w:rsid w:val="002A432D"/>
    <w:rsid w:val="002A6F10"/>
    <w:rsid w:val="002B03A2"/>
    <w:rsid w:val="002B0908"/>
    <w:rsid w:val="002B34AD"/>
    <w:rsid w:val="002B4E16"/>
    <w:rsid w:val="002B51C8"/>
    <w:rsid w:val="002B6B63"/>
    <w:rsid w:val="002B6CE1"/>
    <w:rsid w:val="002C0569"/>
    <w:rsid w:val="002C7F76"/>
    <w:rsid w:val="002D5D66"/>
    <w:rsid w:val="002E40DC"/>
    <w:rsid w:val="002E74F8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12234"/>
    <w:rsid w:val="00322427"/>
    <w:rsid w:val="00323DA0"/>
    <w:rsid w:val="0032607F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385D"/>
    <w:rsid w:val="00344DEB"/>
    <w:rsid w:val="00347770"/>
    <w:rsid w:val="00347C49"/>
    <w:rsid w:val="00352FBD"/>
    <w:rsid w:val="00353A25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3AE4"/>
    <w:rsid w:val="00385575"/>
    <w:rsid w:val="0039163D"/>
    <w:rsid w:val="003928C7"/>
    <w:rsid w:val="00393340"/>
    <w:rsid w:val="003934BE"/>
    <w:rsid w:val="00394823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B48AD"/>
    <w:rsid w:val="003C12D5"/>
    <w:rsid w:val="003C1E53"/>
    <w:rsid w:val="003C2D34"/>
    <w:rsid w:val="003C3F92"/>
    <w:rsid w:val="003C44E6"/>
    <w:rsid w:val="003C4BEB"/>
    <w:rsid w:val="003C73AB"/>
    <w:rsid w:val="003D01BB"/>
    <w:rsid w:val="003D20D4"/>
    <w:rsid w:val="003D2356"/>
    <w:rsid w:val="003D3ECA"/>
    <w:rsid w:val="003E0871"/>
    <w:rsid w:val="003E0DD9"/>
    <w:rsid w:val="003E1137"/>
    <w:rsid w:val="003E1696"/>
    <w:rsid w:val="003E7637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1F58"/>
    <w:rsid w:val="00423139"/>
    <w:rsid w:val="004240C4"/>
    <w:rsid w:val="004243F6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66D6"/>
    <w:rsid w:val="00441454"/>
    <w:rsid w:val="00441CF9"/>
    <w:rsid w:val="0044245F"/>
    <w:rsid w:val="00443004"/>
    <w:rsid w:val="0044375E"/>
    <w:rsid w:val="00443BC6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788"/>
    <w:rsid w:val="00472AF2"/>
    <w:rsid w:val="00480062"/>
    <w:rsid w:val="004818F0"/>
    <w:rsid w:val="00483CF3"/>
    <w:rsid w:val="004858E3"/>
    <w:rsid w:val="00487CF0"/>
    <w:rsid w:val="00492525"/>
    <w:rsid w:val="00492A90"/>
    <w:rsid w:val="00493116"/>
    <w:rsid w:val="004944A5"/>
    <w:rsid w:val="00494ED7"/>
    <w:rsid w:val="004A03D5"/>
    <w:rsid w:val="004A3613"/>
    <w:rsid w:val="004A3B5C"/>
    <w:rsid w:val="004A58BF"/>
    <w:rsid w:val="004A5C4A"/>
    <w:rsid w:val="004A5DD9"/>
    <w:rsid w:val="004B0E97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253E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87CF9"/>
    <w:rsid w:val="00590496"/>
    <w:rsid w:val="00596083"/>
    <w:rsid w:val="005969ED"/>
    <w:rsid w:val="005A09FC"/>
    <w:rsid w:val="005A3E51"/>
    <w:rsid w:val="005A51AC"/>
    <w:rsid w:val="005A5BE3"/>
    <w:rsid w:val="005B64F2"/>
    <w:rsid w:val="005B6EDB"/>
    <w:rsid w:val="005C1B9D"/>
    <w:rsid w:val="005C2054"/>
    <w:rsid w:val="005C6415"/>
    <w:rsid w:val="005C7653"/>
    <w:rsid w:val="005D390E"/>
    <w:rsid w:val="005D5351"/>
    <w:rsid w:val="005D62B8"/>
    <w:rsid w:val="005E3686"/>
    <w:rsid w:val="005E3961"/>
    <w:rsid w:val="005E56B2"/>
    <w:rsid w:val="005E6074"/>
    <w:rsid w:val="00601A63"/>
    <w:rsid w:val="00602AC2"/>
    <w:rsid w:val="00606C13"/>
    <w:rsid w:val="00610CE4"/>
    <w:rsid w:val="00612E64"/>
    <w:rsid w:val="00614F5F"/>
    <w:rsid w:val="00620783"/>
    <w:rsid w:val="0062096C"/>
    <w:rsid w:val="00621CCF"/>
    <w:rsid w:val="00622842"/>
    <w:rsid w:val="00623E14"/>
    <w:rsid w:val="00625290"/>
    <w:rsid w:val="00626E1C"/>
    <w:rsid w:val="006273A3"/>
    <w:rsid w:val="0063444F"/>
    <w:rsid w:val="0063472A"/>
    <w:rsid w:val="00634A1E"/>
    <w:rsid w:val="00635D63"/>
    <w:rsid w:val="00637C28"/>
    <w:rsid w:val="006405D1"/>
    <w:rsid w:val="00650167"/>
    <w:rsid w:val="0065073C"/>
    <w:rsid w:val="00653C88"/>
    <w:rsid w:val="00657941"/>
    <w:rsid w:val="0066036F"/>
    <w:rsid w:val="006605FB"/>
    <w:rsid w:val="00666FDB"/>
    <w:rsid w:val="006674B8"/>
    <w:rsid w:val="00667924"/>
    <w:rsid w:val="00672A8E"/>
    <w:rsid w:val="00672C0E"/>
    <w:rsid w:val="00680E6F"/>
    <w:rsid w:val="006843E1"/>
    <w:rsid w:val="00687D05"/>
    <w:rsid w:val="00693E73"/>
    <w:rsid w:val="00694259"/>
    <w:rsid w:val="00694EDC"/>
    <w:rsid w:val="00695DA1"/>
    <w:rsid w:val="006A35DE"/>
    <w:rsid w:val="006A4C28"/>
    <w:rsid w:val="006A5126"/>
    <w:rsid w:val="006A7445"/>
    <w:rsid w:val="006A7769"/>
    <w:rsid w:val="006B0A08"/>
    <w:rsid w:val="006B0FBB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D2375"/>
    <w:rsid w:val="006D2DF7"/>
    <w:rsid w:val="006D4AA0"/>
    <w:rsid w:val="006D4DFF"/>
    <w:rsid w:val="006D7180"/>
    <w:rsid w:val="006D7EB8"/>
    <w:rsid w:val="006E29CE"/>
    <w:rsid w:val="006F1C10"/>
    <w:rsid w:val="006F33DC"/>
    <w:rsid w:val="00701C9C"/>
    <w:rsid w:val="00702F1A"/>
    <w:rsid w:val="007033B3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6CFB"/>
    <w:rsid w:val="007427A5"/>
    <w:rsid w:val="00745BD9"/>
    <w:rsid w:val="00751259"/>
    <w:rsid w:val="0075129E"/>
    <w:rsid w:val="0076268F"/>
    <w:rsid w:val="007662E9"/>
    <w:rsid w:val="00766D68"/>
    <w:rsid w:val="00767DBA"/>
    <w:rsid w:val="00772D97"/>
    <w:rsid w:val="00773A66"/>
    <w:rsid w:val="0077504D"/>
    <w:rsid w:val="0077734E"/>
    <w:rsid w:val="007805D3"/>
    <w:rsid w:val="00780EE3"/>
    <w:rsid w:val="007865E5"/>
    <w:rsid w:val="00786D93"/>
    <w:rsid w:val="00786FFB"/>
    <w:rsid w:val="007909CA"/>
    <w:rsid w:val="00790B0E"/>
    <w:rsid w:val="00791870"/>
    <w:rsid w:val="0079387B"/>
    <w:rsid w:val="00793BD8"/>
    <w:rsid w:val="007944BC"/>
    <w:rsid w:val="007A0B75"/>
    <w:rsid w:val="007A0CAE"/>
    <w:rsid w:val="007A0F2A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0A74"/>
    <w:rsid w:val="007C27F9"/>
    <w:rsid w:val="007C29FD"/>
    <w:rsid w:val="007C3DDB"/>
    <w:rsid w:val="007D2799"/>
    <w:rsid w:val="007D367C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25C5F"/>
    <w:rsid w:val="00833F49"/>
    <w:rsid w:val="0083435A"/>
    <w:rsid w:val="00834A47"/>
    <w:rsid w:val="00836862"/>
    <w:rsid w:val="0083751D"/>
    <w:rsid w:val="00840BFB"/>
    <w:rsid w:val="00840E98"/>
    <w:rsid w:val="008422E3"/>
    <w:rsid w:val="008435B4"/>
    <w:rsid w:val="00843E44"/>
    <w:rsid w:val="00844C4F"/>
    <w:rsid w:val="00845D70"/>
    <w:rsid w:val="008473CE"/>
    <w:rsid w:val="008478F7"/>
    <w:rsid w:val="00853A30"/>
    <w:rsid w:val="008552AD"/>
    <w:rsid w:val="00856BEE"/>
    <w:rsid w:val="00857E16"/>
    <w:rsid w:val="008618F1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D6010"/>
    <w:rsid w:val="008E0467"/>
    <w:rsid w:val="008E10F7"/>
    <w:rsid w:val="008F4026"/>
    <w:rsid w:val="008F51FE"/>
    <w:rsid w:val="008F5839"/>
    <w:rsid w:val="008F5907"/>
    <w:rsid w:val="008F60D7"/>
    <w:rsid w:val="008F64F8"/>
    <w:rsid w:val="0090085C"/>
    <w:rsid w:val="009047B6"/>
    <w:rsid w:val="00904E73"/>
    <w:rsid w:val="009053F4"/>
    <w:rsid w:val="0090622D"/>
    <w:rsid w:val="009125B6"/>
    <w:rsid w:val="009142E5"/>
    <w:rsid w:val="00916C3D"/>
    <w:rsid w:val="0092086E"/>
    <w:rsid w:val="00924AC1"/>
    <w:rsid w:val="00926FEF"/>
    <w:rsid w:val="009306F1"/>
    <w:rsid w:val="00930CB9"/>
    <w:rsid w:val="009337FB"/>
    <w:rsid w:val="00933DD5"/>
    <w:rsid w:val="00934CE3"/>
    <w:rsid w:val="00942EB7"/>
    <w:rsid w:val="0094359C"/>
    <w:rsid w:val="0094713F"/>
    <w:rsid w:val="00950ADF"/>
    <w:rsid w:val="0095246A"/>
    <w:rsid w:val="0095612B"/>
    <w:rsid w:val="009607EA"/>
    <w:rsid w:val="00961068"/>
    <w:rsid w:val="009656E0"/>
    <w:rsid w:val="00965ED1"/>
    <w:rsid w:val="00966927"/>
    <w:rsid w:val="0096770B"/>
    <w:rsid w:val="009727B4"/>
    <w:rsid w:val="00975492"/>
    <w:rsid w:val="00975FDE"/>
    <w:rsid w:val="009802FB"/>
    <w:rsid w:val="00981AB0"/>
    <w:rsid w:val="00983834"/>
    <w:rsid w:val="0098645F"/>
    <w:rsid w:val="009866CA"/>
    <w:rsid w:val="00987321"/>
    <w:rsid w:val="0099106D"/>
    <w:rsid w:val="0099238A"/>
    <w:rsid w:val="00996DA0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231C"/>
    <w:rsid w:val="009C3732"/>
    <w:rsid w:val="009C59CB"/>
    <w:rsid w:val="009C729F"/>
    <w:rsid w:val="009D148E"/>
    <w:rsid w:val="009D6C27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5361"/>
    <w:rsid w:val="00A06FCA"/>
    <w:rsid w:val="00A11EFD"/>
    <w:rsid w:val="00A11FCD"/>
    <w:rsid w:val="00A13899"/>
    <w:rsid w:val="00A1580F"/>
    <w:rsid w:val="00A20B40"/>
    <w:rsid w:val="00A20D3D"/>
    <w:rsid w:val="00A24BA9"/>
    <w:rsid w:val="00A2600A"/>
    <w:rsid w:val="00A3436A"/>
    <w:rsid w:val="00A35B1C"/>
    <w:rsid w:val="00A41DB0"/>
    <w:rsid w:val="00A45F9E"/>
    <w:rsid w:val="00A5675B"/>
    <w:rsid w:val="00A56A19"/>
    <w:rsid w:val="00A62B4F"/>
    <w:rsid w:val="00A71103"/>
    <w:rsid w:val="00A71233"/>
    <w:rsid w:val="00A719F2"/>
    <w:rsid w:val="00A722AB"/>
    <w:rsid w:val="00A73610"/>
    <w:rsid w:val="00A74149"/>
    <w:rsid w:val="00A75A31"/>
    <w:rsid w:val="00A82156"/>
    <w:rsid w:val="00A8521A"/>
    <w:rsid w:val="00A8578A"/>
    <w:rsid w:val="00A940C0"/>
    <w:rsid w:val="00A94D8D"/>
    <w:rsid w:val="00A95751"/>
    <w:rsid w:val="00AA0427"/>
    <w:rsid w:val="00AA1883"/>
    <w:rsid w:val="00AA2D93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63A1"/>
    <w:rsid w:val="00AF2716"/>
    <w:rsid w:val="00AF2B23"/>
    <w:rsid w:val="00AF3B6C"/>
    <w:rsid w:val="00B00CCF"/>
    <w:rsid w:val="00B02699"/>
    <w:rsid w:val="00B102E2"/>
    <w:rsid w:val="00B11659"/>
    <w:rsid w:val="00B11F1F"/>
    <w:rsid w:val="00B153DA"/>
    <w:rsid w:val="00B2287F"/>
    <w:rsid w:val="00B234D4"/>
    <w:rsid w:val="00B248D1"/>
    <w:rsid w:val="00B27804"/>
    <w:rsid w:val="00B279CF"/>
    <w:rsid w:val="00B300DE"/>
    <w:rsid w:val="00B308DD"/>
    <w:rsid w:val="00B33AD5"/>
    <w:rsid w:val="00B37BC8"/>
    <w:rsid w:val="00B401FD"/>
    <w:rsid w:val="00B4393E"/>
    <w:rsid w:val="00B45781"/>
    <w:rsid w:val="00B46244"/>
    <w:rsid w:val="00B517E7"/>
    <w:rsid w:val="00B517FD"/>
    <w:rsid w:val="00B55DD1"/>
    <w:rsid w:val="00B5618C"/>
    <w:rsid w:val="00B561DF"/>
    <w:rsid w:val="00B57A99"/>
    <w:rsid w:val="00B62C58"/>
    <w:rsid w:val="00B63011"/>
    <w:rsid w:val="00B743D2"/>
    <w:rsid w:val="00B7716F"/>
    <w:rsid w:val="00B8000D"/>
    <w:rsid w:val="00B84471"/>
    <w:rsid w:val="00B85169"/>
    <w:rsid w:val="00B911BA"/>
    <w:rsid w:val="00B92407"/>
    <w:rsid w:val="00B93B87"/>
    <w:rsid w:val="00B95289"/>
    <w:rsid w:val="00BA25D6"/>
    <w:rsid w:val="00BA3397"/>
    <w:rsid w:val="00BA4C3E"/>
    <w:rsid w:val="00BA6E1C"/>
    <w:rsid w:val="00BB2F2B"/>
    <w:rsid w:val="00BB400D"/>
    <w:rsid w:val="00BB7737"/>
    <w:rsid w:val="00BB7F22"/>
    <w:rsid w:val="00BC09C0"/>
    <w:rsid w:val="00BC1F98"/>
    <w:rsid w:val="00BC34A7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E737D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05D2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271B"/>
    <w:rsid w:val="00C757F8"/>
    <w:rsid w:val="00C7702C"/>
    <w:rsid w:val="00C80BE0"/>
    <w:rsid w:val="00C81C68"/>
    <w:rsid w:val="00C842D9"/>
    <w:rsid w:val="00C84562"/>
    <w:rsid w:val="00C84A26"/>
    <w:rsid w:val="00C85237"/>
    <w:rsid w:val="00C85457"/>
    <w:rsid w:val="00C92327"/>
    <w:rsid w:val="00C92693"/>
    <w:rsid w:val="00C96C26"/>
    <w:rsid w:val="00C979BF"/>
    <w:rsid w:val="00CA0755"/>
    <w:rsid w:val="00CA22BB"/>
    <w:rsid w:val="00CA2D50"/>
    <w:rsid w:val="00CA3FC5"/>
    <w:rsid w:val="00CA4E57"/>
    <w:rsid w:val="00CA7811"/>
    <w:rsid w:val="00CB0E94"/>
    <w:rsid w:val="00CB1B81"/>
    <w:rsid w:val="00CB4779"/>
    <w:rsid w:val="00CB6BA4"/>
    <w:rsid w:val="00CB72D4"/>
    <w:rsid w:val="00CB73BF"/>
    <w:rsid w:val="00CB77EB"/>
    <w:rsid w:val="00CC0835"/>
    <w:rsid w:val="00CC1308"/>
    <w:rsid w:val="00CC20A1"/>
    <w:rsid w:val="00CC4AD5"/>
    <w:rsid w:val="00CC64B8"/>
    <w:rsid w:val="00CD5764"/>
    <w:rsid w:val="00CE133F"/>
    <w:rsid w:val="00CE1849"/>
    <w:rsid w:val="00CE334F"/>
    <w:rsid w:val="00CE3A9C"/>
    <w:rsid w:val="00CE6548"/>
    <w:rsid w:val="00CE7469"/>
    <w:rsid w:val="00CE7DB4"/>
    <w:rsid w:val="00CF1943"/>
    <w:rsid w:val="00CF2F24"/>
    <w:rsid w:val="00CF443A"/>
    <w:rsid w:val="00D02F81"/>
    <w:rsid w:val="00D047A1"/>
    <w:rsid w:val="00D05140"/>
    <w:rsid w:val="00D0754D"/>
    <w:rsid w:val="00D07653"/>
    <w:rsid w:val="00D11EC5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1FA2"/>
    <w:rsid w:val="00D5253C"/>
    <w:rsid w:val="00D52FBF"/>
    <w:rsid w:val="00D566D3"/>
    <w:rsid w:val="00D60328"/>
    <w:rsid w:val="00D650A5"/>
    <w:rsid w:val="00D70108"/>
    <w:rsid w:val="00D70880"/>
    <w:rsid w:val="00D74303"/>
    <w:rsid w:val="00D748F8"/>
    <w:rsid w:val="00D8317D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395F"/>
    <w:rsid w:val="00DE45A6"/>
    <w:rsid w:val="00DE666A"/>
    <w:rsid w:val="00DE7816"/>
    <w:rsid w:val="00DF2458"/>
    <w:rsid w:val="00DF2935"/>
    <w:rsid w:val="00DF39EB"/>
    <w:rsid w:val="00E02209"/>
    <w:rsid w:val="00E02479"/>
    <w:rsid w:val="00E02DB3"/>
    <w:rsid w:val="00E03C93"/>
    <w:rsid w:val="00E05411"/>
    <w:rsid w:val="00E07549"/>
    <w:rsid w:val="00E1611A"/>
    <w:rsid w:val="00E20B4E"/>
    <w:rsid w:val="00E23DFC"/>
    <w:rsid w:val="00E24147"/>
    <w:rsid w:val="00E24472"/>
    <w:rsid w:val="00E30075"/>
    <w:rsid w:val="00E30414"/>
    <w:rsid w:val="00E305C1"/>
    <w:rsid w:val="00E30B65"/>
    <w:rsid w:val="00E3491E"/>
    <w:rsid w:val="00E42AC4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02DD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1CF9"/>
    <w:rsid w:val="00E94FDD"/>
    <w:rsid w:val="00E96522"/>
    <w:rsid w:val="00E9732F"/>
    <w:rsid w:val="00E974CF"/>
    <w:rsid w:val="00EA13A0"/>
    <w:rsid w:val="00EA1420"/>
    <w:rsid w:val="00EA1D7A"/>
    <w:rsid w:val="00EA5A54"/>
    <w:rsid w:val="00EA6391"/>
    <w:rsid w:val="00EA69EA"/>
    <w:rsid w:val="00EB0DFC"/>
    <w:rsid w:val="00EB61EC"/>
    <w:rsid w:val="00EB71D1"/>
    <w:rsid w:val="00EB71FA"/>
    <w:rsid w:val="00EC1490"/>
    <w:rsid w:val="00EC3BA8"/>
    <w:rsid w:val="00EC4966"/>
    <w:rsid w:val="00EC79DF"/>
    <w:rsid w:val="00EC7BD7"/>
    <w:rsid w:val="00ED1413"/>
    <w:rsid w:val="00ED1812"/>
    <w:rsid w:val="00ED348B"/>
    <w:rsid w:val="00ED3EF4"/>
    <w:rsid w:val="00ED473D"/>
    <w:rsid w:val="00EE4AF4"/>
    <w:rsid w:val="00EE5A38"/>
    <w:rsid w:val="00EE5B82"/>
    <w:rsid w:val="00EE5BC0"/>
    <w:rsid w:val="00EE70B6"/>
    <w:rsid w:val="00EF4372"/>
    <w:rsid w:val="00EF4578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1AE9"/>
    <w:rsid w:val="00F31F3C"/>
    <w:rsid w:val="00F3352E"/>
    <w:rsid w:val="00F410CB"/>
    <w:rsid w:val="00F45982"/>
    <w:rsid w:val="00F54FFA"/>
    <w:rsid w:val="00F57544"/>
    <w:rsid w:val="00F60CDD"/>
    <w:rsid w:val="00F64B84"/>
    <w:rsid w:val="00F64BB4"/>
    <w:rsid w:val="00F66B5A"/>
    <w:rsid w:val="00F67DCD"/>
    <w:rsid w:val="00F7348E"/>
    <w:rsid w:val="00F77037"/>
    <w:rsid w:val="00F7749E"/>
    <w:rsid w:val="00F80931"/>
    <w:rsid w:val="00F82DD8"/>
    <w:rsid w:val="00F85847"/>
    <w:rsid w:val="00F861B7"/>
    <w:rsid w:val="00F9244B"/>
    <w:rsid w:val="00F97C6D"/>
    <w:rsid w:val="00F97E7C"/>
    <w:rsid w:val="00FA021D"/>
    <w:rsid w:val="00FA44E3"/>
    <w:rsid w:val="00FA785F"/>
    <w:rsid w:val="00FA7967"/>
    <w:rsid w:val="00FB0947"/>
    <w:rsid w:val="00FB09B1"/>
    <w:rsid w:val="00FB1163"/>
    <w:rsid w:val="00FB1740"/>
    <w:rsid w:val="00FB1D71"/>
    <w:rsid w:val="00FB1EF5"/>
    <w:rsid w:val="00FB2F5B"/>
    <w:rsid w:val="00FB334E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2250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7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67C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Ttulo">
    <w:name w:val="Title"/>
    <w:basedOn w:val="Normal"/>
    <w:link w:val="TtuloChar"/>
    <w:uiPriority w:val="99"/>
    <w:qFormat/>
    <w:rsid w:val="007D367C"/>
    <w:pPr>
      <w:jc w:val="center"/>
    </w:pPr>
    <w:rPr>
      <w:rFonts w:ascii="Times New Roman" w:hAnsi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uiPriority w:val="99"/>
    <w:rsid w:val="007D367C"/>
    <w:rPr>
      <w:rFonts w:ascii="Times New Roman" w:eastAsia="Times New Roman" w:hAnsi="Times New Roman" w:cs="Times New Roman"/>
      <w:b/>
      <w:bCs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7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67C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Ttulo">
    <w:name w:val="Title"/>
    <w:basedOn w:val="Normal"/>
    <w:link w:val="TtuloChar"/>
    <w:uiPriority w:val="99"/>
    <w:qFormat/>
    <w:rsid w:val="007D367C"/>
    <w:pPr>
      <w:jc w:val="center"/>
    </w:pPr>
    <w:rPr>
      <w:rFonts w:ascii="Times New Roman" w:hAnsi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uiPriority w:val="99"/>
    <w:rsid w:val="007D367C"/>
    <w:rPr>
      <w:rFonts w:ascii="Times New Roman" w:eastAsia="Times New Roman" w:hAnsi="Times New Roman" w:cs="Times New Roman"/>
      <w:b/>
      <w:bCs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49fa652cbe494409" /><Relationship Type="http://schemas.openxmlformats.org/officeDocument/2006/relationships/header" Target="/word/header2.xml" Id="Rf6174bd28286492f" /><Relationship Type="http://schemas.openxmlformats.org/officeDocument/2006/relationships/header" Target="/word/header3.xml" Id="R0efa2fc33046431d" /><Relationship Type="http://schemas.openxmlformats.org/officeDocument/2006/relationships/image" Target="/word/media/a82976e7-ec84-4667-8fbd-0008decb4087.png" Id="R2c62b1442b94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82976e7-ec84-4667-8fbd-0008decb4087.png" Id="Rb141fafe3386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1067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10</cp:revision>
  <cp:lastPrinted>2015-11-06T17:14:00Z</cp:lastPrinted>
  <dcterms:created xsi:type="dcterms:W3CDTF">2015-10-28T13:22:00Z</dcterms:created>
  <dcterms:modified xsi:type="dcterms:W3CDTF">2015-11-06T18:15:00Z</dcterms:modified>
</cp:coreProperties>
</file>