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361" w:rsidRDefault="007A3361" w:rsidP="007A3361">
      <w:pPr>
        <w:spacing w:after="0" w:line="240" w:lineRule="auto"/>
        <w:jc w:val="center"/>
        <w:rPr>
          <w:rFonts w:ascii="Arial" w:hAnsi="Arial" w:cs="Arial"/>
          <w:sz w:val="36"/>
          <w:szCs w:val="24"/>
        </w:rPr>
      </w:pPr>
    </w:p>
    <w:p w:rsidR="007A3361" w:rsidRDefault="007A3361" w:rsidP="007A3361">
      <w:pPr>
        <w:spacing w:after="0" w:line="240" w:lineRule="auto"/>
        <w:jc w:val="center"/>
        <w:rPr>
          <w:rFonts w:ascii="Arial" w:hAnsi="Arial" w:cs="Arial"/>
          <w:sz w:val="36"/>
          <w:szCs w:val="24"/>
        </w:rPr>
      </w:pPr>
    </w:p>
    <w:p w:rsidR="00F97797" w:rsidRPr="007A3361" w:rsidRDefault="007A3361" w:rsidP="007A3361">
      <w:pPr>
        <w:spacing w:after="0" w:line="240" w:lineRule="auto"/>
        <w:jc w:val="center"/>
        <w:rPr>
          <w:rFonts w:ascii="Arial" w:hAnsi="Arial" w:cs="Arial"/>
          <w:sz w:val="36"/>
          <w:szCs w:val="24"/>
        </w:rPr>
      </w:pPr>
      <w:r w:rsidRPr="007A3361">
        <w:rPr>
          <w:rFonts w:ascii="Arial" w:hAnsi="Arial" w:cs="Arial"/>
          <w:sz w:val="36"/>
          <w:szCs w:val="24"/>
        </w:rPr>
        <w:t>MOÇÃO DE APLAUSOS</w:t>
      </w:r>
    </w:p>
    <w:p w:rsidR="007A3361" w:rsidRDefault="007A3361" w:rsidP="007A336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A3361" w:rsidRPr="007A3361" w:rsidRDefault="007A3361" w:rsidP="007A336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A3361" w:rsidRDefault="007A3361" w:rsidP="007A336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928DF" w:rsidRDefault="00B928DF" w:rsidP="007A3361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4"/>
        </w:rPr>
      </w:pPr>
    </w:p>
    <w:p w:rsidR="007A3361" w:rsidRDefault="007A3361" w:rsidP="007A3361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4"/>
        </w:rPr>
      </w:pPr>
      <w:r w:rsidRPr="007A3361">
        <w:rPr>
          <w:rFonts w:ascii="Arial" w:hAnsi="Arial" w:cs="Arial"/>
          <w:sz w:val="28"/>
          <w:szCs w:val="24"/>
        </w:rPr>
        <w:t>Vereadores apresentam à Mesa, ouvindo o Douto Plenário, MOÇÃO DE APLAUSOS ao professor Gilberto</w:t>
      </w:r>
      <w:r>
        <w:rPr>
          <w:rFonts w:ascii="Arial" w:hAnsi="Arial" w:cs="Arial"/>
          <w:sz w:val="28"/>
          <w:szCs w:val="24"/>
        </w:rPr>
        <w:t xml:space="preserve"> </w:t>
      </w:r>
      <w:proofErr w:type="spellStart"/>
      <w:r>
        <w:rPr>
          <w:rFonts w:ascii="Arial" w:hAnsi="Arial" w:cs="Arial"/>
          <w:sz w:val="28"/>
          <w:szCs w:val="24"/>
        </w:rPr>
        <w:t>Orivaldo</w:t>
      </w:r>
      <w:proofErr w:type="spellEnd"/>
      <w:r w:rsidRPr="007A3361">
        <w:rPr>
          <w:rFonts w:ascii="Arial" w:hAnsi="Arial" w:cs="Arial"/>
          <w:sz w:val="28"/>
          <w:szCs w:val="24"/>
        </w:rPr>
        <w:t xml:space="preserve"> </w:t>
      </w:r>
      <w:proofErr w:type="spellStart"/>
      <w:r w:rsidRPr="007A3361">
        <w:rPr>
          <w:rFonts w:ascii="Arial" w:hAnsi="Arial" w:cs="Arial"/>
          <w:sz w:val="28"/>
          <w:szCs w:val="24"/>
        </w:rPr>
        <w:t>Chierice</w:t>
      </w:r>
      <w:proofErr w:type="spellEnd"/>
      <w:r>
        <w:rPr>
          <w:rFonts w:ascii="Arial" w:hAnsi="Arial" w:cs="Arial"/>
          <w:sz w:val="28"/>
          <w:szCs w:val="24"/>
        </w:rPr>
        <w:t xml:space="preserve">, do Instituto de Química da USP de São Carlos e ao médico e pesquisador Renato </w:t>
      </w:r>
      <w:proofErr w:type="spellStart"/>
      <w:r>
        <w:rPr>
          <w:rFonts w:ascii="Arial" w:hAnsi="Arial" w:cs="Arial"/>
          <w:sz w:val="28"/>
          <w:szCs w:val="24"/>
        </w:rPr>
        <w:t>Meneguelo</w:t>
      </w:r>
      <w:proofErr w:type="spellEnd"/>
      <w:r>
        <w:rPr>
          <w:rFonts w:ascii="Arial" w:hAnsi="Arial" w:cs="Arial"/>
          <w:sz w:val="28"/>
          <w:szCs w:val="24"/>
        </w:rPr>
        <w:t xml:space="preserve"> pelo esforço e dedicação de ambos nos estudos envolvendo a </w:t>
      </w:r>
      <w:proofErr w:type="spellStart"/>
      <w:r>
        <w:rPr>
          <w:rFonts w:ascii="Arial" w:hAnsi="Arial" w:cs="Arial"/>
          <w:sz w:val="28"/>
          <w:szCs w:val="24"/>
        </w:rPr>
        <w:t>fosfoetanolamina</w:t>
      </w:r>
      <w:proofErr w:type="spellEnd"/>
      <w:r>
        <w:rPr>
          <w:rFonts w:ascii="Arial" w:hAnsi="Arial" w:cs="Arial"/>
          <w:sz w:val="28"/>
          <w:szCs w:val="24"/>
        </w:rPr>
        <w:t xml:space="preserve"> sintética. </w:t>
      </w:r>
    </w:p>
    <w:p w:rsidR="007A3361" w:rsidRDefault="007A3361" w:rsidP="007A3361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4"/>
        </w:rPr>
      </w:pPr>
    </w:p>
    <w:p w:rsidR="007A3361" w:rsidRPr="007A3361" w:rsidRDefault="007A3361" w:rsidP="007A3361">
      <w:pPr>
        <w:spacing w:after="0" w:line="240" w:lineRule="auto"/>
        <w:ind w:firstLine="709"/>
        <w:jc w:val="center"/>
        <w:rPr>
          <w:rFonts w:ascii="Arial" w:hAnsi="Arial" w:cs="Arial"/>
          <w:sz w:val="36"/>
          <w:szCs w:val="36"/>
        </w:rPr>
      </w:pPr>
    </w:p>
    <w:p w:rsidR="007A3361" w:rsidRPr="007A3361" w:rsidRDefault="007A3361" w:rsidP="007A3361">
      <w:pPr>
        <w:spacing w:after="0" w:line="240" w:lineRule="auto"/>
        <w:jc w:val="center"/>
        <w:rPr>
          <w:rFonts w:ascii="Arial" w:hAnsi="Arial" w:cs="Arial"/>
          <w:sz w:val="36"/>
          <w:szCs w:val="36"/>
        </w:rPr>
      </w:pPr>
      <w:r w:rsidRPr="007A3361">
        <w:rPr>
          <w:rFonts w:ascii="Arial" w:hAnsi="Arial" w:cs="Arial"/>
          <w:sz w:val="36"/>
          <w:szCs w:val="36"/>
        </w:rPr>
        <w:t>JUSTIFICATIVA</w:t>
      </w:r>
    </w:p>
    <w:p w:rsidR="007A3361" w:rsidRDefault="007A3361" w:rsidP="007A3361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4"/>
        </w:rPr>
      </w:pPr>
    </w:p>
    <w:p w:rsidR="007A3361" w:rsidRDefault="007A3361" w:rsidP="007A3361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4"/>
        </w:rPr>
      </w:pPr>
    </w:p>
    <w:p w:rsidR="00B928DF" w:rsidRDefault="00B928DF" w:rsidP="007A3361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4"/>
        </w:rPr>
      </w:pPr>
    </w:p>
    <w:p w:rsidR="007A3361" w:rsidRDefault="00B928DF" w:rsidP="007A3361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 xml:space="preserve">Assunto amplamente debatido em todo o Brasil nas últimas semanas, o uso da </w:t>
      </w:r>
      <w:proofErr w:type="spellStart"/>
      <w:r>
        <w:rPr>
          <w:rFonts w:ascii="Arial" w:hAnsi="Arial" w:cs="Arial"/>
          <w:sz w:val="28"/>
          <w:szCs w:val="24"/>
        </w:rPr>
        <w:t>fosfoetanolamina</w:t>
      </w:r>
      <w:proofErr w:type="spellEnd"/>
      <w:r>
        <w:rPr>
          <w:rFonts w:ascii="Arial" w:hAnsi="Arial" w:cs="Arial"/>
          <w:sz w:val="28"/>
          <w:szCs w:val="24"/>
        </w:rPr>
        <w:t xml:space="preserve"> sintética em pacientes com câncer parece ser uma saída viável aos tratamentos convencionais e tem mostrado resultados positivos.</w:t>
      </w:r>
    </w:p>
    <w:p w:rsidR="00B928DF" w:rsidRDefault="00B928DF" w:rsidP="007A3361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 xml:space="preserve">A substância é resultado de anos de pesquisa do professor Gilberto </w:t>
      </w:r>
      <w:proofErr w:type="spellStart"/>
      <w:r>
        <w:rPr>
          <w:rFonts w:ascii="Arial" w:hAnsi="Arial" w:cs="Arial"/>
          <w:sz w:val="28"/>
          <w:szCs w:val="24"/>
        </w:rPr>
        <w:t>Chierice</w:t>
      </w:r>
      <w:proofErr w:type="spellEnd"/>
      <w:r>
        <w:rPr>
          <w:rFonts w:ascii="Arial" w:hAnsi="Arial" w:cs="Arial"/>
          <w:sz w:val="28"/>
          <w:szCs w:val="24"/>
        </w:rPr>
        <w:t xml:space="preserve"> e do médico e pesquisador Renato </w:t>
      </w:r>
      <w:proofErr w:type="spellStart"/>
      <w:r>
        <w:rPr>
          <w:rFonts w:ascii="Arial" w:hAnsi="Arial" w:cs="Arial"/>
          <w:sz w:val="28"/>
          <w:szCs w:val="24"/>
        </w:rPr>
        <w:t>Meneguelo</w:t>
      </w:r>
      <w:proofErr w:type="spellEnd"/>
      <w:r>
        <w:rPr>
          <w:rFonts w:ascii="Arial" w:hAnsi="Arial" w:cs="Arial"/>
          <w:sz w:val="28"/>
          <w:szCs w:val="24"/>
        </w:rPr>
        <w:t xml:space="preserve">. Este último, por exemplo, chegou a ajoelhar durante audiência pública no Senado Federal implorando testes com a substância. </w:t>
      </w:r>
    </w:p>
    <w:p w:rsidR="00B928DF" w:rsidRDefault="00B928DF" w:rsidP="007A3361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 xml:space="preserve">Pela dedicação de ambos no combate a uma doença tão cruel e devastadora é que apresentamos a presente Moção. </w:t>
      </w:r>
    </w:p>
    <w:p w:rsidR="00B928DF" w:rsidRDefault="00B928DF" w:rsidP="00B928DF">
      <w:pPr>
        <w:spacing w:after="0" w:line="240" w:lineRule="auto"/>
        <w:jc w:val="both"/>
        <w:rPr>
          <w:rFonts w:ascii="Arial" w:hAnsi="Arial" w:cs="Arial"/>
          <w:sz w:val="28"/>
          <w:szCs w:val="24"/>
        </w:rPr>
      </w:pPr>
    </w:p>
    <w:p w:rsidR="00B928DF" w:rsidRDefault="00B928DF" w:rsidP="00B928DF">
      <w:pPr>
        <w:spacing w:after="0" w:line="240" w:lineRule="auto"/>
        <w:jc w:val="both"/>
        <w:rPr>
          <w:rFonts w:ascii="Arial" w:hAnsi="Arial" w:cs="Arial"/>
          <w:sz w:val="28"/>
          <w:szCs w:val="24"/>
        </w:rPr>
      </w:pPr>
    </w:p>
    <w:p w:rsidR="00B928DF" w:rsidRDefault="00B928DF" w:rsidP="00B928DF">
      <w:pPr>
        <w:spacing w:after="0" w:line="240" w:lineRule="auto"/>
        <w:jc w:val="both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>Sala das Sessões, 05 de novembro de 2.015</w:t>
      </w:r>
    </w:p>
    <w:p w:rsidR="00B928DF" w:rsidRDefault="00B928DF" w:rsidP="00B928DF">
      <w:pPr>
        <w:spacing w:after="0" w:line="240" w:lineRule="auto"/>
        <w:jc w:val="both"/>
        <w:rPr>
          <w:rFonts w:ascii="Arial" w:hAnsi="Arial" w:cs="Arial"/>
          <w:sz w:val="28"/>
          <w:szCs w:val="24"/>
        </w:rPr>
      </w:pPr>
    </w:p>
    <w:p w:rsidR="00B928DF" w:rsidRDefault="00B928DF" w:rsidP="00B928DF">
      <w:pPr>
        <w:spacing w:after="0" w:line="240" w:lineRule="auto"/>
        <w:jc w:val="both"/>
        <w:rPr>
          <w:rFonts w:ascii="Arial" w:hAnsi="Arial" w:cs="Arial"/>
          <w:sz w:val="28"/>
          <w:szCs w:val="24"/>
        </w:rPr>
      </w:pPr>
    </w:p>
    <w:p w:rsidR="00B928DF" w:rsidRDefault="00B928DF" w:rsidP="00B928DF">
      <w:pPr>
        <w:spacing w:after="0" w:line="240" w:lineRule="auto"/>
        <w:jc w:val="both"/>
        <w:rPr>
          <w:rFonts w:ascii="Arial" w:hAnsi="Arial" w:cs="Arial"/>
          <w:sz w:val="28"/>
          <w:szCs w:val="24"/>
        </w:rPr>
      </w:pPr>
    </w:p>
    <w:p w:rsidR="00B928DF" w:rsidRDefault="00B928DF" w:rsidP="00B928DF">
      <w:pPr>
        <w:spacing w:after="0" w:line="240" w:lineRule="auto"/>
        <w:jc w:val="center"/>
        <w:rPr>
          <w:rFonts w:ascii="Arial" w:hAnsi="Arial" w:cs="Arial"/>
          <w:sz w:val="28"/>
          <w:szCs w:val="24"/>
        </w:rPr>
      </w:pPr>
    </w:p>
    <w:p w:rsidR="00B928DF" w:rsidRDefault="00B928DF" w:rsidP="00B928DF">
      <w:pPr>
        <w:spacing w:after="0" w:line="240" w:lineRule="auto"/>
        <w:jc w:val="center"/>
        <w:rPr>
          <w:rFonts w:ascii="Arial" w:hAnsi="Arial" w:cs="Arial"/>
          <w:sz w:val="28"/>
          <w:szCs w:val="24"/>
        </w:rPr>
      </w:pPr>
    </w:p>
    <w:p w:rsidR="00B928DF" w:rsidRDefault="00B928DF" w:rsidP="00B928DF">
      <w:pPr>
        <w:spacing w:after="0" w:line="240" w:lineRule="auto"/>
        <w:jc w:val="center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>EDSON SOUZA DE JESUS</w:t>
      </w:r>
      <w:r>
        <w:rPr>
          <w:rFonts w:ascii="Arial" w:hAnsi="Arial" w:cs="Arial"/>
          <w:sz w:val="28"/>
          <w:szCs w:val="24"/>
        </w:rPr>
        <w:tab/>
      </w:r>
      <w:r>
        <w:rPr>
          <w:rFonts w:ascii="Arial" w:hAnsi="Arial" w:cs="Arial"/>
          <w:sz w:val="28"/>
          <w:szCs w:val="24"/>
        </w:rPr>
        <w:tab/>
        <w:t>LUCAS ANTUNES</w:t>
      </w:r>
    </w:p>
    <w:p w:rsidR="00B928DF" w:rsidRDefault="00B928DF" w:rsidP="00B928DF">
      <w:pPr>
        <w:spacing w:after="0" w:line="240" w:lineRule="auto"/>
        <w:jc w:val="center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 xml:space="preserve">     VEREADOR</w:t>
      </w:r>
      <w:r>
        <w:rPr>
          <w:rFonts w:ascii="Arial" w:hAnsi="Arial" w:cs="Arial"/>
          <w:sz w:val="28"/>
          <w:szCs w:val="24"/>
        </w:rPr>
        <w:tab/>
      </w:r>
      <w:r>
        <w:rPr>
          <w:rFonts w:ascii="Arial" w:hAnsi="Arial" w:cs="Arial"/>
          <w:sz w:val="28"/>
          <w:szCs w:val="24"/>
        </w:rPr>
        <w:tab/>
      </w:r>
      <w:r>
        <w:rPr>
          <w:rFonts w:ascii="Arial" w:hAnsi="Arial" w:cs="Arial"/>
          <w:sz w:val="28"/>
          <w:szCs w:val="24"/>
        </w:rPr>
        <w:tab/>
      </w:r>
      <w:r>
        <w:rPr>
          <w:rFonts w:ascii="Arial" w:hAnsi="Arial" w:cs="Arial"/>
          <w:sz w:val="28"/>
          <w:szCs w:val="24"/>
        </w:rPr>
        <w:tab/>
        <w:t>VEREADOR</w:t>
      </w:r>
    </w:p>
    <w:p w:rsidR="00B928DF" w:rsidRDefault="00B928DF" w:rsidP="00B928DF">
      <w:pPr>
        <w:spacing w:after="0" w:line="240" w:lineRule="auto"/>
        <w:ind w:firstLine="709"/>
        <w:jc w:val="center"/>
        <w:rPr>
          <w:rFonts w:ascii="Arial" w:hAnsi="Arial" w:cs="Arial"/>
          <w:sz w:val="28"/>
          <w:szCs w:val="24"/>
        </w:rPr>
      </w:pPr>
    </w:p>
    <w:p w:rsidR="007A3361" w:rsidRDefault="007A3361" w:rsidP="00B928DF">
      <w:pPr>
        <w:spacing w:after="0" w:line="240" w:lineRule="auto"/>
        <w:ind w:firstLine="709"/>
        <w:jc w:val="center"/>
        <w:rPr>
          <w:rFonts w:ascii="Arial" w:hAnsi="Arial" w:cs="Arial"/>
          <w:sz w:val="28"/>
          <w:szCs w:val="24"/>
        </w:rPr>
      </w:pPr>
    </w:p>
    <w:p w:rsidR="007A3361" w:rsidRDefault="007A3361" w:rsidP="00B928DF">
      <w:pPr>
        <w:spacing w:after="0" w:line="240" w:lineRule="auto"/>
        <w:ind w:firstLine="709"/>
        <w:jc w:val="center"/>
        <w:rPr>
          <w:rFonts w:ascii="Arial" w:hAnsi="Arial" w:cs="Arial"/>
          <w:sz w:val="28"/>
          <w:szCs w:val="24"/>
        </w:rPr>
      </w:pPr>
    </w:p>
    <w:p w:rsidR="007A3361" w:rsidRDefault="007A3361" w:rsidP="007A3361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4"/>
        </w:rPr>
      </w:pPr>
    </w:p>
    <w:sectPr w:rsidR="007A3361" w:rsidSect="002B1546">
      <w:pgSz w:w="11906" w:h="16838"/>
      <w:pgMar w:top="1417" w:right="1701" w:bottom="1417" w:left="1701" w:header="708" w:footer="708" w:gutter="0"/>
      <w:cols w:space="708"/>
      <w:docGrid w:linePitch="360"/>
      <w:headerReference w:type="default" r:id="Rd61df55c00724ccd"/>
      <w:headerReference w:type="even" r:id="R55f60e11e4a842ae"/>
      <w:headerReference w:type="first" r:id="R0d59678f4e9b4cab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4515324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1aac9d78f9634e5b"/>
                <a:stretch>
                  <a:fillRect/>
                </a:stretch>
              </pic:blipFill>
              <pic:spPr>
                <a:xfrm>
                  <a:off x="0" y="0"/>
                  <a:ext cx="381040" cy="4515324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A3361"/>
    <w:rsid w:val="0019716E"/>
    <w:rsid w:val="002B1546"/>
    <w:rsid w:val="00346265"/>
    <w:rsid w:val="007A3361"/>
    <w:rsid w:val="00B928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154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7A33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d61df55c00724ccd" /><Relationship Type="http://schemas.openxmlformats.org/officeDocument/2006/relationships/header" Target="/word/header2.xml" Id="R55f60e11e4a842ae" /><Relationship Type="http://schemas.openxmlformats.org/officeDocument/2006/relationships/header" Target="/word/header3.xml" Id="R0d59678f4e9b4cab" /><Relationship Type="http://schemas.openxmlformats.org/officeDocument/2006/relationships/image" Target="/word/media/2cf04ee1-690c-4b6f-9364-375b499f4dff.png" Id="R6b906f00695d40e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2cf04ee1-690c-4b6f-9364-375b499f4dff.png" Id="R1aac9d78f9634e5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160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2015-11-05T18:23:00Z</dcterms:created>
  <dcterms:modified xsi:type="dcterms:W3CDTF">2015-11-05T18:43:00Z</dcterms:modified>
</cp:coreProperties>
</file>