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6D" w:rsidRPr="004F416D" w:rsidRDefault="004F416D" w:rsidP="008321A2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F416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PROJETO DE LEI</w:t>
      </w:r>
      <w:r w:rsidRPr="00A61B6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  <w:r w:rsidRPr="004F416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Nº</w:t>
      </w:r>
      <w:r w:rsidRPr="00A61B6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  <w:r w:rsidR="0019705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09</w:t>
      </w:r>
      <w:r w:rsidRPr="004F416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/2015</w:t>
      </w:r>
      <w:r w:rsidR="0019705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-L</w:t>
      </w:r>
    </w:p>
    <w:p w:rsidR="004F416D" w:rsidRPr="004F416D" w:rsidRDefault="004F416D" w:rsidP="008321A2">
      <w:pPr>
        <w:spacing w:after="0" w:line="320" w:lineRule="exact"/>
        <w:ind w:left="3600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1"/>
      </w:tblGrid>
      <w:tr w:rsidR="004F416D" w:rsidRPr="00F02140" w:rsidTr="004F416D">
        <w:trPr>
          <w:tblCellSpacing w:w="0" w:type="dxa"/>
        </w:trPr>
        <w:tc>
          <w:tcPr>
            <w:tcW w:w="6450" w:type="dxa"/>
            <w:hideMark/>
          </w:tcPr>
          <w:p w:rsidR="004F416D" w:rsidRPr="00197054" w:rsidRDefault="00783887" w:rsidP="00942392">
            <w:pPr>
              <w:spacing w:after="0" w:line="320" w:lineRule="exact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19705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 xml:space="preserve">PROÍBE AS AGÊNCIAS BANCÁRIAS </w:t>
            </w:r>
            <w:r w:rsidR="004F416D" w:rsidRPr="0019705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 xml:space="preserve">LOCALIZADAS NO </w:t>
            </w:r>
            <w:r w:rsidR="005631E8" w:rsidRPr="0019705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MUNICÍPIO DA ESTÂNCIA TURÍSTICA DE BARRA BONITA</w:t>
            </w:r>
            <w:r w:rsidRPr="0019705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 xml:space="preserve"> A RECUSAREM O RECEBIMENTO DE CONTAS DE ÁGUA, LUZ, TELEFONE</w:t>
            </w:r>
            <w:r w:rsidR="0094239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 xml:space="preserve"> E AFINS, BEM COMO TRIBUTOS DIVERSO</w:t>
            </w:r>
            <w:r w:rsidRPr="0019705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S MUNICIPAIS, ESTADUAIS E FEDERAIS</w:t>
            </w:r>
            <w:bookmarkStart w:id="0" w:name="_GoBack"/>
            <w:bookmarkEnd w:id="0"/>
            <w:r w:rsidR="0094239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,</w:t>
            </w:r>
            <w:r w:rsidRPr="0019705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 xml:space="preserve"> NOS CAIXAS COM ATENDIMENTO PESSOAL </w:t>
            </w:r>
            <w:r w:rsidR="004F416D" w:rsidRPr="0019705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E DÁ OUTRAS PROVIDÊNCIAS.</w:t>
            </w:r>
          </w:p>
        </w:tc>
      </w:tr>
    </w:tbl>
    <w:p w:rsidR="004F416D" w:rsidRPr="00F02140" w:rsidRDefault="004F416D" w:rsidP="008321A2">
      <w:pPr>
        <w:spacing w:after="0" w:line="320" w:lineRule="exact"/>
        <w:ind w:firstLine="1701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</w:p>
    <w:p w:rsidR="00A61B67" w:rsidRPr="00F02140" w:rsidRDefault="00A61B67" w:rsidP="008321A2">
      <w:pPr>
        <w:spacing w:after="0" w:line="320" w:lineRule="exact"/>
        <w:ind w:firstLine="1701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</w:p>
    <w:p w:rsidR="00A61B67" w:rsidRPr="00F02140" w:rsidRDefault="004F416D" w:rsidP="008321A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F021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- Ficam as agências bancárias</w:t>
      </w:r>
      <w:r w:rsidR="00D628B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, públicas ou privadas, 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localizadas no Município da Estância Turística de Barra Bonita, obrigadas a receber em seus caixas, com atendimento pessoal, contas de consumo, como </w:t>
      </w:r>
      <w:r w:rsidR="004113A6"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energia elétrica</w:t>
      </w:r>
      <w:r w:rsidR="00D628B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, água, 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telefone</w:t>
      </w:r>
      <w:r w:rsidR="00D628B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 afins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, </w:t>
      </w:r>
      <w:r w:rsidR="00D628B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bem como tributos 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municipais, estaduai</w:t>
      </w:r>
      <w:r w:rsidR="004113A6"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s e federais de qualquer valor, </w:t>
      </w:r>
      <w:r w:rsidR="004113A6" w:rsidRPr="00F02140">
        <w:rPr>
          <w:rFonts w:ascii="Tahoma" w:hAnsi="Tahoma" w:cs="Tahoma"/>
          <w:sz w:val="24"/>
          <w:szCs w:val="24"/>
        </w:rPr>
        <w:t>desde que dentro do prazo de vencimento.</w:t>
      </w:r>
    </w:p>
    <w:p w:rsidR="004113A6" w:rsidRPr="00F02140" w:rsidRDefault="004113A6" w:rsidP="008321A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4113A6" w:rsidRPr="00F02140" w:rsidRDefault="004113A6" w:rsidP="008321A2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F02140">
        <w:rPr>
          <w:rFonts w:ascii="Tahoma" w:hAnsi="Tahoma" w:cs="Tahoma"/>
          <w:b/>
          <w:sz w:val="24"/>
          <w:szCs w:val="24"/>
        </w:rPr>
        <w:t>Parágrafo único –</w:t>
      </w:r>
      <w:r w:rsidRPr="00F02140">
        <w:rPr>
          <w:rFonts w:ascii="Tahoma" w:hAnsi="Tahoma" w:cs="Tahoma"/>
          <w:sz w:val="24"/>
          <w:szCs w:val="24"/>
        </w:rPr>
        <w:t xml:space="preserve"> A obrigatoriedade disposta no caput se aplica a todas as instituições financeiras que esti</w:t>
      </w:r>
      <w:r w:rsidR="006B6DD6">
        <w:rPr>
          <w:rFonts w:ascii="Tahoma" w:hAnsi="Tahoma" w:cs="Tahoma"/>
          <w:sz w:val="24"/>
          <w:szCs w:val="24"/>
        </w:rPr>
        <w:t>verem habilitadas para receber</w:t>
      </w:r>
      <w:r w:rsidRPr="00F02140">
        <w:rPr>
          <w:rFonts w:ascii="Tahoma" w:hAnsi="Tahoma" w:cs="Tahoma"/>
          <w:sz w:val="24"/>
          <w:szCs w:val="24"/>
        </w:rPr>
        <w:t xml:space="preserve"> </w:t>
      </w:r>
      <w:r w:rsidR="00F02140" w:rsidRPr="00F02140">
        <w:rPr>
          <w:rFonts w:ascii="Tahoma" w:hAnsi="Tahoma" w:cs="Tahoma"/>
          <w:sz w:val="24"/>
          <w:szCs w:val="24"/>
        </w:rPr>
        <w:t>referidos</w:t>
      </w:r>
      <w:r w:rsidRPr="00F02140">
        <w:rPr>
          <w:rFonts w:ascii="Tahoma" w:hAnsi="Tahoma" w:cs="Tahoma"/>
          <w:sz w:val="24"/>
          <w:szCs w:val="24"/>
        </w:rPr>
        <w:t xml:space="preserve"> pagamentos</w:t>
      </w:r>
      <w:r w:rsidR="006B6DD6">
        <w:rPr>
          <w:rFonts w:ascii="Tahoma" w:hAnsi="Tahoma" w:cs="Tahoma"/>
          <w:sz w:val="24"/>
          <w:szCs w:val="24"/>
        </w:rPr>
        <w:t>, notadamente nos casos de existência de convênios ou termos congêneres, celebrados com entidades de direito público ou privado.</w:t>
      </w:r>
    </w:p>
    <w:p w:rsidR="00A61B67" w:rsidRPr="00F02140" w:rsidRDefault="00A61B67" w:rsidP="008321A2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1B67" w:rsidRPr="00F02140" w:rsidRDefault="00A61B67" w:rsidP="008321A2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F021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</w:t>
      </w:r>
      <w:r w:rsidR="004F416D" w:rsidRPr="00F021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. 2º</w:t>
      </w:r>
      <w:r w:rsidR="004F416D"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– As agências bancárias deverão efetuar o atendimento dos usuários, em conformidade com o estabelecido no art.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4F416D"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1º desta Lei, independente 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</w:t>
      </w:r>
      <w:r w:rsidR="00783887"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</w:t>
      </w:r>
      <w:r w:rsidR="004F416D"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serem ou não c</w:t>
      </w:r>
      <w:r w:rsidR="00783887"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lientes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</w:t>
      </w:r>
      <w:r w:rsidR="004113A6"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instituição financeira.</w:t>
      </w:r>
    </w:p>
    <w:p w:rsidR="00A61B67" w:rsidRPr="00F02140" w:rsidRDefault="00A61B67" w:rsidP="008321A2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1B67" w:rsidRPr="00F02140" w:rsidRDefault="004F416D" w:rsidP="008321A2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F021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3º -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783887"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As agências bancárias deverão f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ixar avisos em locais visíveis acerca do recebimento de pagamento de contas de água, luz, telefone e </w:t>
      </w:r>
      <w:r w:rsidR="00D628B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tributos diverso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s, através do atendimento presencial nos caixas da agência, mencionando a presente Lei.</w:t>
      </w:r>
    </w:p>
    <w:p w:rsidR="00A61B67" w:rsidRPr="00F02140" w:rsidRDefault="00A61B67" w:rsidP="008321A2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F416D" w:rsidRPr="00F02140" w:rsidRDefault="004F416D" w:rsidP="008321A2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F021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4º -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O descumprimento das disposições</w:t>
      </w:r>
      <w:r w:rsidR="00A61B67"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contidas nesta Lei</w:t>
      </w:r>
      <w:r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acarretará ao infrator </w:t>
      </w:r>
      <w:r w:rsidR="00A61B67" w:rsidRPr="00F0214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as seguintes punições:</w:t>
      </w:r>
    </w:p>
    <w:p w:rsidR="00A61B67" w:rsidRPr="00F02140" w:rsidRDefault="00A61B67" w:rsidP="008321A2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</w:p>
    <w:p w:rsidR="00A61B67" w:rsidRPr="00F02140" w:rsidRDefault="00A61B67" w:rsidP="008321A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D03995">
        <w:rPr>
          <w:rFonts w:ascii="Tahoma" w:eastAsia="Calibri" w:hAnsi="Tahoma" w:cs="Tahoma"/>
          <w:b/>
          <w:sz w:val="24"/>
          <w:szCs w:val="24"/>
        </w:rPr>
        <w:t xml:space="preserve">I </w:t>
      </w:r>
      <w:r w:rsidRPr="00D03995">
        <w:rPr>
          <w:rFonts w:ascii="Tahoma" w:hAnsi="Tahoma" w:cs="Tahoma"/>
          <w:b/>
          <w:sz w:val="24"/>
          <w:szCs w:val="24"/>
        </w:rPr>
        <w:t>–</w:t>
      </w:r>
      <w:r w:rsidRPr="00F02140">
        <w:rPr>
          <w:rFonts w:ascii="Tahoma" w:eastAsia="Calibri" w:hAnsi="Tahoma" w:cs="Tahoma"/>
          <w:sz w:val="24"/>
          <w:szCs w:val="24"/>
        </w:rPr>
        <w:t xml:space="preserve"> </w:t>
      </w:r>
      <w:r w:rsidR="006B6DD6">
        <w:rPr>
          <w:rFonts w:ascii="Tahoma" w:eastAsia="Calibri" w:hAnsi="Tahoma" w:cs="Tahoma"/>
          <w:sz w:val="24"/>
          <w:szCs w:val="24"/>
        </w:rPr>
        <w:t xml:space="preserve">Na primeira incidência </w:t>
      </w:r>
      <w:r w:rsidRPr="00F02140">
        <w:rPr>
          <w:rFonts w:ascii="Tahoma" w:eastAsia="Calibri" w:hAnsi="Tahoma" w:cs="Tahoma"/>
          <w:sz w:val="24"/>
          <w:szCs w:val="24"/>
        </w:rPr>
        <w:t>Advertência</w:t>
      </w:r>
      <w:r w:rsidRPr="00F02140">
        <w:rPr>
          <w:rFonts w:ascii="Tahoma" w:hAnsi="Tahoma" w:cs="Tahoma"/>
          <w:sz w:val="24"/>
          <w:szCs w:val="24"/>
        </w:rPr>
        <w:t>;</w:t>
      </w:r>
    </w:p>
    <w:p w:rsidR="00A61B67" w:rsidRPr="00A61B67" w:rsidRDefault="00A61B67" w:rsidP="008321A2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</w:p>
    <w:p w:rsidR="00A61B67" w:rsidRDefault="00A61B67" w:rsidP="008321A2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  <w:r w:rsidRPr="00D03995">
        <w:rPr>
          <w:rFonts w:ascii="Tahoma" w:eastAsia="Calibri" w:hAnsi="Tahoma" w:cs="Tahoma"/>
          <w:b/>
          <w:sz w:val="24"/>
          <w:szCs w:val="24"/>
        </w:rPr>
        <w:t xml:space="preserve">II </w:t>
      </w:r>
      <w:r w:rsidR="006B6DD6" w:rsidRPr="00D03995">
        <w:rPr>
          <w:rFonts w:ascii="Tahoma" w:eastAsia="Calibri" w:hAnsi="Tahoma" w:cs="Tahoma"/>
          <w:b/>
          <w:sz w:val="24"/>
          <w:szCs w:val="24"/>
        </w:rPr>
        <w:t>–</w:t>
      </w:r>
      <w:r w:rsidRPr="00A61B67">
        <w:rPr>
          <w:rFonts w:ascii="Tahoma" w:eastAsia="Calibri" w:hAnsi="Tahoma" w:cs="Tahoma"/>
          <w:sz w:val="24"/>
          <w:szCs w:val="24"/>
        </w:rPr>
        <w:t xml:space="preserve"> </w:t>
      </w:r>
      <w:r w:rsidR="006B6DD6">
        <w:rPr>
          <w:rFonts w:ascii="Tahoma" w:eastAsia="Calibri" w:hAnsi="Tahoma" w:cs="Tahoma"/>
          <w:sz w:val="24"/>
          <w:szCs w:val="24"/>
        </w:rPr>
        <w:t>Na reincidência, m</w:t>
      </w:r>
      <w:r w:rsidRPr="00A61B67">
        <w:rPr>
          <w:rFonts w:ascii="Tahoma" w:eastAsia="Calibri" w:hAnsi="Tahoma" w:cs="Tahoma"/>
          <w:sz w:val="24"/>
          <w:szCs w:val="24"/>
        </w:rPr>
        <w:t xml:space="preserve">ulta de </w:t>
      </w:r>
      <w:r w:rsidRPr="00A61B67">
        <w:rPr>
          <w:rFonts w:ascii="Tahoma" w:hAnsi="Tahoma" w:cs="Tahoma"/>
          <w:sz w:val="24"/>
          <w:szCs w:val="24"/>
        </w:rPr>
        <w:t xml:space="preserve">150 </w:t>
      </w:r>
      <w:proofErr w:type="spellStart"/>
      <w:r w:rsidRPr="00A61B67">
        <w:rPr>
          <w:rFonts w:ascii="Tahoma" w:hAnsi="Tahoma" w:cs="Tahoma"/>
          <w:sz w:val="24"/>
          <w:szCs w:val="24"/>
        </w:rPr>
        <w:t>UFESPs</w:t>
      </w:r>
      <w:proofErr w:type="spellEnd"/>
      <w:r w:rsidRPr="00A61B67">
        <w:rPr>
          <w:rFonts w:ascii="Tahoma" w:eastAsia="Calibri" w:hAnsi="Tahoma" w:cs="Tahoma"/>
          <w:sz w:val="24"/>
          <w:szCs w:val="24"/>
        </w:rPr>
        <w:t>;</w:t>
      </w:r>
    </w:p>
    <w:p w:rsidR="00A61B67" w:rsidRPr="00A61B67" w:rsidRDefault="00A61B67" w:rsidP="008321A2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</w:p>
    <w:p w:rsidR="00A61B67" w:rsidRDefault="00A61B67" w:rsidP="008321A2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  <w:r w:rsidRPr="00D03995">
        <w:rPr>
          <w:rFonts w:ascii="Tahoma" w:eastAsia="Calibri" w:hAnsi="Tahoma" w:cs="Tahoma"/>
          <w:b/>
          <w:sz w:val="24"/>
          <w:szCs w:val="24"/>
        </w:rPr>
        <w:t>III –</w:t>
      </w:r>
      <w:r w:rsidRPr="00A61B67">
        <w:rPr>
          <w:rFonts w:ascii="Tahoma" w:eastAsia="Calibri" w:hAnsi="Tahoma" w:cs="Tahoma"/>
          <w:sz w:val="24"/>
          <w:szCs w:val="24"/>
        </w:rPr>
        <w:t xml:space="preserve"> </w:t>
      </w:r>
      <w:r w:rsidR="006B6DD6">
        <w:rPr>
          <w:rFonts w:ascii="Tahoma" w:eastAsia="Calibri" w:hAnsi="Tahoma" w:cs="Tahoma"/>
          <w:sz w:val="24"/>
          <w:szCs w:val="24"/>
        </w:rPr>
        <w:t>Na terceira incidência, m</w:t>
      </w:r>
      <w:r w:rsidRPr="00A61B67">
        <w:rPr>
          <w:rFonts w:ascii="Tahoma" w:eastAsia="Calibri" w:hAnsi="Tahoma" w:cs="Tahoma"/>
          <w:sz w:val="24"/>
          <w:szCs w:val="24"/>
        </w:rPr>
        <w:t xml:space="preserve">ulta de </w:t>
      </w:r>
      <w:r w:rsidRPr="00A61B67">
        <w:rPr>
          <w:rFonts w:ascii="Tahoma" w:hAnsi="Tahoma" w:cs="Tahoma"/>
          <w:sz w:val="24"/>
          <w:szCs w:val="24"/>
        </w:rPr>
        <w:t xml:space="preserve">300 </w:t>
      </w:r>
      <w:proofErr w:type="spellStart"/>
      <w:r w:rsidRPr="00A61B67">
        <w:rPr>
          <w:rFonts w:ascii="Tahoma" w:hAnsi="Tahoma" w:cs="Tahoma"/>
          <w:sz w:val="24"/>
          <w:szCs w:val="24"/>
        </w:rPr>
        <w:t>UFESPs</w:t>
      </w:r>
      <w:proofErr w:type="spellEnd"/>
      <w:r w:rsidRPr="00A61B67">
        <w:rPr>
          <w:rFonts w:ascii="Tahoma" w:eastAsia="Calibri" w:hAnsi="Tahoma" w:cs="Tahoma"/>
          <w:sz w:val="24"/>
          <w:szCs w:val="24"/>
        </w:rPr>
        <w:t>;</w:t>
      </w:r>
    </w:p>
    <w:p w:rsidR="00A61B67" w:rsidRPr="00A61B67" w:rsidRDefault="00A61B67" w:rsidP="008321A2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</w:p>
    <w:p w:rsidR="00A61B67" w:rsidRDefault="00A61B67" w:rsidP="008321A2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  <w:r w:rsidRPr="00D03995">
        <w:rPr>
          <w:rFonts w:ascii="Tahoma" w:eastAsia="Calibri" w:hAnsi="Tahoma" w:cs="Tahoma"/>
          <w:b/>
          <w:sz w:val="24"/>
          <w:szCs w:val="24"/>
        </w:rPr>
        <w:t xml:space="preserve">IV </w:t>
      </w:r>
      <w:r w:rsidR="006B6DD6" w:rsidRPr="00D03995">
        <w:rPr>
          <w:rFonts w:ascii="Tahoma" w:eastAsia="Calibri" w:hAnsi="Tahoma" w:cs="Tahoma"/>
          <w:b/>
          <w:sz w:val="24"/>
          <w:szCs w:val="24"/>
        </w:rPr>
        <w:t>–</w:t>
      </w:r>
      <w:r w:rsidRPr="00A61B67">
        <w:rPr>
          <w:rFonts w:ascii="Tahoma" w:eastAsia="Calibri" w:hAnsi="Tahoma" w:cs="Tahoma"/>
          <w:sz w:val="24"/>
          <w:szCs w:val="24"/>
        </w:rPr>
        <w:t xml:space="preserve"> </w:t>
      </w:r>
      <w:r w:rsidR="006B6DD6">
        <w:rPr>
          <w:rFonts w:ascii="Tahoma" w:eastAsia="Calibri" w:hAnsi="Tahoma" w:cs="Tahoma"/>
          <w:sz w:val="24"/>
          <w:szCs w:val="24"/>
        </w:rPr>
        <w:t>Na quarta incidência, m</w:t>
      </w:r>
      <w:r w:rsidRPr="00A61B67">
        <w:rPr>
          <w:rFonts w:ascii="Tahoma" w:eastAsia="Calibri" w:hAnsi="Tahoma" w:cs="Tahoma"/>
          <w:sz w:val="24"/>
          <w:szCs w:val="24"/>
        </w:rPr>
        <w:t xml:space="preserve">ulta de </w:t>
      </w:r>
      <w:r w:rsidRPr="00A61B67">
        <w:rPr>
          <w:rFonts w:ascii="Tahoma" w:hAnsi="Tahoma" w:cs="Tahoma"/>
          <w:sz w:val="24"/>
          <w:szCs w:val="24"/>
        </w:rPr>
        <w:t xml:space="preserve">450 </w:t>
      </w:r>
      <w:proofErr w:type="spellStart"/>
      <w:r w:rsidRPr="00A61B67">
        <w:rPr>
          <w:rFonts w:ascii="Tahoma" w:hAnsi="Tahoma" w:cs="Tahoma"/>
          <w:sz w:val="24"/>
          <w:szCs w:val="24"/>
        </w:rPr>
        <w:t>UFESPs</w:t>
      </w:r>
      <w:proofErr w:type="spellEnd"/>
      <w:r w:rsidRPr="00A61B67">
        <w:rPr>
          <w:rFonts w:ascii="Tahoma" w:hAnsi="Tahoma" w:cs="Tahoma"/>
          <w:sz w:val="24"/>
          <w:szCs w:val="24"/>
        </w:rPr>
        <w:t>;</w:t>
      </w:r>
    </w:p>
    <w:p w:rsidR="00A61B67" w:rsidRPr="00A61B67" w:rsidRDefault="00A61B67" w:rsidP="008321A2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</w:p>
    <w:p w:rsidR="00A61B67" w:rsidRDefault="00A61B67" w:rsidP="008321A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D03995">
        <w:rPr>
          <w:rFonts w:ascii="Tahoma" w:eastAsia="Calibri" w:hAnsi="Tahoma" w:cs="Tahoma"/>
          <w:b/>
          <w:sz w:val="24"/>
          <w:szCs w:val="24"/>
        </w:rPr>
        <w:t>V –</w:t>
      </w:r>
      <w:r w:rsidRPr="00A61B67">
        <w:rPr>
          <w:rFonts w:ascii="Tahoma" w:eastAsia="Calibri" w:hAnsi="Tahoma" w:cs="Tahoma"/>
          <w:sz w:val="24"/>
          <w:szCs w:val="24"/>
        </w:rPr>
        <w:t xml:space="preserve"> </w:t>
      </w:r>
      <w:r w:rsidR="006B6DD6">
        <w:rPr>
          <w:rFonts w:ascii="Tahoma" w:eastAsia="Calibri" w:hAnsi="Tahoma" w:cs="Tahoma"/>
          <w:sz w:val="24"/>
          <w:szCs w:val="24"/>
        </w:rPr>
        <w:t>Na quinta incidência, m</w:t>
      </w:r>
      <w:r w:rsidRPr="00A61B67">
        <w:rPr>
          <w:rFonts w:ascii="Tahoma" w:eastAsia="Calibri" w:hAnsi="Tahoma" w:cs="Tahoma"/>
          <w:sz w:val="24"/>
          <w:szCs w:val="24"/>
        </w:rPr>
        <w:t xml:space="preserve">ulta de </w:t>
      </w:r>
      <w:r w:rsidR="00197054">
        <w:rPr>
          <w:rFonts w:ascii="Tahoma" w:hAnsi="Tahoma" w:cs="Tahoma"/>
          <w:sz w:val="24"/>
          <w:szCs w:val="24"/>
        </w:rPr>
        <w:t xml:space="preserve">600 </w:t>
      </w:r>
      <w:proofErr w:type="spellStart"/>
      <w:r w:rsidR="00197054">
        <w:rPr>
          <w:rFonts w:ascii="Tahoma" w:hAnsi="Tahoma" w:cs="Tahoma"/>
          <w:sz w:val="24"/>
          <w:szCs w:val="24"/>
        </w:rPr>
        <w:t>UFESPs</w:t>
      </w:r>
      <w:proofErr w:type="spellEnd"/>
      <w:r w:rsidR="00197054">
        <w:rPr>
          <w:rFonts w:ascii="Tahoma" w:hAnsi="Tahoma" w:cs="Tahoma"/>
          <w:sz w:val="24"/>
          <w:szCs w:val="24"/>
        </w:rPr>
        <w:t>;</w:t>
      </w:r>
    </w:p>
    <w:p w:rsidR="00A61B67" w:rsidRPr="00A61B67" w:rsidRDefault="00A61B67" w:rsidP="008321A2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</w:p>
    <w:p w:rsidR="00A61B67" w:rsidRDefault="00A61B67" w:rsidP="008321A2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  <w:r w:rsidRPr="00D03995">
        <w:rPr>
          <w:rFonts w:ascii="Tahoma" w:eastAsia="Calibri" w:hAnsi="Tahoma" w:cs="Tahoma"/>
          <w:b/>
          <w:sz w:val="24"/>
          <w:szCs w:val="24"/>
        </w:rPr>
        <w:t>VI –</w:t>
      </w:r>
      <w:r w:rsidRPr="00A61B67">
        <w:rPr>
          <w:rFonts w:ascii="Tahoma" w:eastAsia="Calibri" w:hAnsi="Tahoma" w:cs="Tahoma"/>
          <w:sz w:val="24"/>
          <w:szCs w:val="24"/>
        </w:rPr>
        <w:t xml:space="preserve"> </w:t>
      </w:r>
      <w:r w:rsidR="006B6DD6">
        <w:rPr>
          <w:rFonts w:ascii="Tahoma" w:eastAsia="Calibri" w:hAnsi="Tahoma" w:cs="Tahoma"/>
          <w:sz w:val="24"/>
          <w:szCs w:val="24"/>
        </w:rPr>
        <w:t>Na sexta incidência, s</w:t>
      </w:r>
      <w:r w:rsidRPr="00A61B67">
        <w:rPr>
          <w:rFonts w:ascii="Tahoma" w:eastAsia="Calibri" w:hAnsi="Tahoma" w:cs="Tahoma"/>
          <w:sz w:val="24"/>
          <w:szCs w:val="24"/>
        </w:rPr>
        <w:t>uspensã</w:t>
      </w:r>
      <w:r w:rsidRPr="00197054">
        <w:rPr>
          <w:rFonts w:ascii="Tahoma" w:eastAsia="Calibri" w:hAnsi="Tahoma" w:cs="Tahoma"/>
          <w:sz w:val="24"/>
          <w:szCs w:val="24"/>
        </w:rPr>
        <w:t>o do Alvará de Funcionamento.</w:t>
      </w:r>
    </w:p>
    <w:p w:rsidR="00197054" w:rsidRPr="00197054" w:rsidRDefault="00197054" w:rsidP="008321A2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</w:p>
    <w:p w:rsidR="00197054" w:rsidRPr="00197054" w:rsidRDefault="00197054" w:rsidP="00197054">
      <w:pPr>
        <w:spacing w:after="0" w:line="320" w:lineRule="exact"/>
        <w:ind w:firstLine="1701"/>
        <w:jc w:val="both"/>
        <w:rPr>
          <w:rFonts w:ascii="Tahoma" w:eastAsia="Calibri" w:hAnsi="Tahoma" w:cs="Tahoma"/>
          <w:sz w:val="24"/>
          <w:szCs w:val="24"/>
        </w:rPr>
      </w:pPr>
      <w:r w:rsidRPr="00197054">
        <w:rPr>
          <w:rFonts w:ascii="Tahoma" w:eastAsia="Calibri" w:hAnsi="Tahoma" w:cs="Tahoma"/>
          <w:b/>
          <w:sz w:val="24"/>
          <w:szCs w:val="24"/>
        </w:rPr>
        <w:t>Parágrafo único</w:t>
      </w:r>
      <w:r w:rsidRPr="00197054">
        <w:rPr>
          <w:rFonts w:ascii="Tahoma" w:eastAsia="Calibri" w:hAnsi="Tahoma" w:cs="Tahoma"/>
          <w:sz w:val="24"/>
          <w:szCs w:val="24"/>
        </w:rPr>
        <w:t xml:space="preserve">. Considera-se reincidente aquele que violar o preceito desta Lei, por cuja infração já tiver sido </w:t>
      </w:r>
      <w:proofErr w:type="gramStart"/>
      <w:r w:rsidRPr="00197054">
        <w:rPr>
          <w:rFonts w:ascii="Tahoma" w:eastAsia="Calibri" w:hAnsi="Tahoma" w:cs="Tahoma"/>
          <w:sz w:val="24"/>
          <w:szCs w:val="24"/>
        </w:rPr>
        <w:t>autuado e punido no período de 2 (dois)</w:t>
      </w:r>
      <w:proofErr w:type="gramEnd"/>
      <w:r w:rsidRPr="00197054">
        <w:rPr>
          <w:rFonts w:ascii="Tahoma" w:eastAsia="Calibri" w:hAnsi="Tahoma" w:cs="Tahoma"/>
          <w:sz w:val="24"/>
          <w:szCs w:val="24"/>
        </w:rPr>
        <w:t xml:space="preserve"> anos.</w:t>
      </w:r>
    </w:p>
    <w:p w:rsidR="00D03995" w:rsidRDefault="00D03995" w:rsidP="008321A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D628B6" w:rsidRDefault="00D628B6" w:rsidP="00D628B6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D628B6"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>Art. 5º -</w:t>
      </w:r>
      <w:r w:rsidRPr="00D628B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 execução da presente lei correrá por conta de dotações orçamentárias próprias, suplementadas se necessário. </w:t>
      </w:r>
    </w:p>
    <w:p w:rsidR="00D628B6" w:rsidRPr="00D628B6" w:rsidRDefault="00D628B6" w:rsidP="00D628B6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D628B6" w:rsidRPr="00D03995" w:rsidRDefault="00D628B6" w:rsidP="00D628B6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D03995"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>Art. 6º -</w:t>
      </w:r>
      <w:r w:rsidRPr="00D0399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O Poder Executivo regulamentará no que couber a presente lei.</w:t>
      </w:r>
    </w:p>
    <w:p w:rsidR="00A61B67" w:rsidRPr="00D03995" w:rsidRDefault="00A61B67" w:rsidP="00D628B6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A61B67" w:rsidRPr="00D03995" w:rsidRDefault="004F416D" w:rsidP="008321A2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D03995"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 xml:space="preserve">Art. </w:t>
      </w:r>
      <w:r w:rsidR="00D628B6" w:rsidRPr="00D03995"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>7</w:t>
      </w:r>
      <w:r w:rsidRPr="00D03995"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>º -</w:t>
      </w:r>
      <w:r w:rsidRPr="00D0399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 As instituições financeiras terão um prazo de 120 (cento e vinte) dias para se </w:t>
      </w:r>
      <w:proofErr w:type="gramStart"/>
      <w:r w:rsidR="006B6DD6" w:rsidRPr="00D0399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adequarem</w:t>
      </w:r>
      <w:proofErr w:type="gramEnd"/>
      <w:r w:rsidR="00A61B67" w:rsidRPr="00D0399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</w:t>
      </w:r>
      <w:r w:rsidRPr="00D0399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A61B67" w:rsidRPr="00D0399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presente </w:t>
      </w:r>
      <w:r w:rsidRPr="00D0399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Lei.</w:t>
      </w:r>
    </w:p>
    <w:p w:rsidR="00A61B67" w:rsidRPr="00D03995" w:rsidRDefault="00A61B67" w:rsidP="008321A2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F416D" w:rsidRPr="00D03995" w:rsidRDefault="00A61B67" w:rsidP="008321A2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D0399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</w:t>
      </w:r>
      <w:r w:rsidR="00D628B6" w:rsidRPr="00D0399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. 8</w:t>
      </w:r>
      <w:r w:rsidR="004F416D" w:rsidRPr="00D0399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4F416D" w:rsidRPr="00D0399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- Esta Lei entra em</w:t>
      </w:r>
      <w:r w:rsidRPr="00D0399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vigor na data de sua publicação.</w:t>
      </w:r>
    </w:p>
    <w:p w:rsidR="004F416D" w:rsidRPr="00D03995" w:rsidRDefault="004F416D" w:rsidP="008321A2">
      <w:pPr>
        <w:spacing w:after="0" w:line="320" w:lineRule="exac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</w:p>
    <w:p w:rsidR="00A61B67" w:rsidRPr="00D03995" w:rsidRDefault="00A61B67" w:rsidP="008321A2">
      <w:pPr>
        <w:spacing w:after="0" w:line="320" w:lineRule="exac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</w:p>
    <w:p w:rsidR="00A61B67" w:rsidRPr="00D03995" w:rsidRDefault="00A61B67" w:rsidP="008321A2">
      <w:pPr>
        <w:spacing w:after="0" w:line="320" w:lineRule="exac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</w:p>
    <w:p w:rsidR="00A61B67" w:rsidRPr="00D03995" w:rsidRDefault="00D628B6" w:rsidP="00D628B6">
      <w:pPr>
        <w:spacing w:after="0" w:line="320" w:lineRule="exact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  <w:r w:rsidRPr="00D0399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Rogério </w:t>
      </w:r>
      <w:proofErr w:type="spellStart"/>
      <w:r w:rsidRPr="00D0399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Lodi</w:t>
      </w:r>
      <w:proofErr w:type="spellEnd"/>
    </w:p>
    <w:p w:rsidR="00D628B6" w:rsidRPr="00D03995" w:rsidRDefault="00D628B6" w:rsidP="00D628B6">
      <w:pPr>
        <w:spacing w:after="0" w:line="320" w:lineRule="exact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  <w:r w:rsidRPr="00D0399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Vereador</w:t>
      </w:r>
    </w:p>
    <w:p w:rsidR="00A61B67" w:rsidRPr="00D03995" w:rsidRDefault="00A61B67" w:rsidP="008321A2">
      <w:pPr>
        <w:spacing w:after="0" w:line="320" w:lineRule="exac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</w:p>
    <w:p w:rsidR="00A61B67" w:rsidRDefault="00A61B67" w:rsidP="008321A2">
      <w:pPr>
        <w:spacing w:after="0" w:line="320" w:lineRule="exac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61B67" w:rsidRDefault="00A61B67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D03995" w:rsidRDefault="00D03995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D03995" w:rsidRDefault="00D03995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D03995" w:rsidRDefault="00D03995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D03995" w:rsidRDefault="00D03995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D03995" w:rsidRDefault="00D03995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D03995" w:rsidRDefault="00D03995" w:rsidP="008321A2">
      <w:pPr>
        <w:spacing w:after="0" w:line="320" w:lineRule="exact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4F416D" w:rsidRPr="004F416D" w:rsidRDefault="004F416D" w:rsidP="008321A2">
      <w:pPr>
        <w:spacing w:after="0" w:line="320" w:lineRule="exact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4F416D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  <w:lang w:eastAsia="pt-BR"/>
        </w:rPr>
        <w:t>JUSTIFICATIVA</w:t>
      </w:r>
    </w:p>
    <w:p w:rsidR="008321A2" w:rsidRDefault="004F416D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8321A2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br/>
      </w:r>
      <w:proofErr w:type="gramStart"/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O obje</w:t>
      </w:r>
      <w:r w:rsidR="00331A23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tivo do presente Projeto</w:t>
      </w:r>
      <w:proofErr w:type="gramEnd"/>
      <w:r w:rsidR="00331A23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de Lei</w:t>
      </w: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é determinar que as agências bancárias, localizadas no </w:t>
      </w:r>
      <w:r w:rsid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Município da Estância Turística de Barra Bonita</w:t>
      </w: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recebam em seus caixas, com atendimento pessoal, contas de água, luz, telefone e taxas diversas ( municipais, estaduais e federais), de qualquer valor, e não somente por débito automático ou atendimento eletrônico , como vem ocorrendo ultimamente. </w:t>
      </w:r>
    </w:p>
    <w:p w:rsidR="008321A2" w:rsidRPr="008321A2" w:rsidRDefault="008321A2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:rsidR="008321A2" w:rsidRDefault="004F416D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A </w:t>
      </w:r>
      <w:r w:rsid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proposta</w:t>
      </w: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é que esse atendimento seja disponibilizado indiscriminadamente a todos os usuários, sejam clientes ou não da instituição financeira.</w:t>
      </w:r>
    </w:p>
    <w:p w:rsidR="008321A2" w:rsidRPr="008321A2" w:rsidRDefault="008321A2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:rsidR="008321A2" w:rsidRDefault="008321A2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Atualmente a</w:t>
      </w:r>
      <w:r w:rsidR="004F416D"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população vem sendo penalizada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por decisão discriminatória de</w:t>
      </w:r>
      <w:r w:rsidR="004F416D"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agências bancárias que não mais recebem essas contas em seus caixas com atendimento pessoal, dificultando, dessa forma, o seu pagamento e gerando, ao mesmo tempo, problemas aos usuários. </w:t>
      </w:r>
    </w:p>
    <w:p w:rsidR="008321A2" w:rsidRDefault="004F416D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8321A2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br/>
      </w: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Atualmente, para conseguir pagar essas contas os usuários são obrigados a se deslocarem até casas lotéricas e/ou outros estabelecimentos credenciados para recebê-las. </w:t>
      </w:r>
    </w:p>
    <w:p w:rsidR="008321A2" w:rsidRPr="008321A2" w:rsidRDefault="008321A2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:rsidR="008321A2" w:rsidRPr="008321A2" w:rsidRDefault="004F416D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No entanto, desde 2011, o valor máximo para pagamento de faturas/boletos de outros bancos em casas lotéricas é de até R$ 700,00 (setecentos reais).</w:t>
      </w:r>
    </w:p>
    <w:p w:rsidR="008321A2" w:rsidRDefault="004F416D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8321A2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br/>
      </w: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Especialistas e órgãos de defesa do consumidor consideram essa medida abusiva, porque fere as resoluções do Banco Central sobre o atendimento bancário. </w:t>
      </w:r>
    </w:p>
    <w:p w:rsidR="008321A2" w:rsidRDefault="008321A2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:rsidR="008321A2" w:rsidRDefault="004F416D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Além disso, confronta-se com o Código de Defesa do Consumidor (CDC), que proíbe aos fornecedores criarem dificuldades para a aquisição de produtos e serviços com o pagamento imediato. </w:t>
      </w:r>
    </w:p>
    <w:p w:rsidR="008321A2" w:rsidRDefault="008321A2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:rsidR="008321A2" w:rsidRPr="008321A2" w:rsidRDefault="004F416D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Segundo Resolução nº 1.865/91 do BC, os bancos tem liberdade para criar convênios referentes a pagamento de serviços básicos, como água, luz, gás e telefone.</w:t>
      </w:r>
      <w:r w:rsid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</w:t>
      </w: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Todavia, uma vez estabelecido o convênio, não pode haver discriminação e</w:t>
      </w:r>
      <w:r w:rsid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ntre os clientes e não clientes</w:t>
      </w: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, além de não poder estabelecer local e horário de atendimento diferente daqueles previstos para as demais atividades executadas pela instituição. </w:t>
      </w:r>
    </w:p>
    <w:p w:rsidR="008C62CD" w:rsidRPr="008321A2" w:rsidRDefault="004F416D" w:rsidP="008321A2">
      <w:pPr>
        <w:spacing w:after="0" w:line="320" w:lineRule="exact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8321A2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lastRenderedPageBreak/>
        <w:br/>
      </w: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Diante do exposto, entendemos que seja uma medida de grande relevância social e uma maneira de fazer</w:t>
      </w:r>
      <w:r w:rsid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valer</w:t>
      </w:r>
      <w:r w:rsidRP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o direito do consumidor do </w:t>
      </w:r>
      <w:r w:rsidR="008321A2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Município da Estância turística de Barra Bonita.</w:t>
      </w:r>
    </w:p>
    <w:sectPr w:rsidR="008C62CD" w:rsidRPr="008321A2" w:rsidSect="00D628B6">
      <w:pgSz w:w="11906" w:h="16838"/>
      <w:pgMar w:top="1701" w:right="1134" w:bottom="1134" w:left="1701" w:header="709" w:footer="709" w:gutter="0"/>
      <w:cols w:space="708"/>
      <w:docGrid w:linePitch="360"/>
      <w:headerReference w:type="default" r:id="R41c70f372e4b42e9"/>
      <w:headerReference w:type="even" r:id="R66345bc8a3eb42c0"/>
      <w:headerReference w:type="first" r:id="Rf56e8dc5ed7540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64845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857e96c0dc4198"/>
                <a:stretch>
                  <a:fillRect/>
                </a:stretch>
              </pic:blipFill>
              <pic:spPr>
                <a:xfrm>
                  <a:off x="0" y="0"/>
                  <a:ext cx="381040" cy="364845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416D"/>
    <w:rsid w:val="001501DA"/>
    <w:rsid w:val="00197054"/>
    <w:rsid w:val="00331A23"/>
    <w:rsid w:val="004113A6"/>
    <w:rsid w:val="004F416D"/>
    <w:rsid w:val="005631E8"/>
    <w:rsid w:val="006B6DD6"/>
    <w:rsid w:val="00783887"/>
    <w:rsid w:val="008321A2"/>
    <w:rsid w:val="008C62CD"/>
    <w:rsid w:val="00942392"/>
    <w:rsid w:val="00951F70"/>
    <w:rsid w:val="00A61B67"/>
    <w:rsid w:val="00C73DD7"/>
    <w:rsid w:val="00C91E8A"/>
    <w:rsid w:val="00D03995"/>
    <w:rsid w:val="00D57EB2"/>
    <w:rsid w:val="00D628B6"/>
    <w:rsid w:val="00E72D22"/>
    <w:rsid w:val="00F02140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416D"/>
  </w:style>
  <w:style w:type="character" w:styleId="Hyperlink">
    <w:name w:val="Hyperlink"/>
    <w:basedOn w:val="Fontepargpadro"/>
    <w:uiPriority w:val="99"/>
    <w:semiHidden/>
    <w:unhideWhenUsed/>
    <w:rsid w:val="004F416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41c70f372e4b42e9" /><Relationship Type="http://schemas.openxmlformats.org/officeDocument/2006/relationships/header" Target="/word/header2.xml" Id="R66345bc8a3eb42c0" /><Relationship Type="http://schemas.openxmlformats.org/officeDocument/2006/relationships/header" Target="/word/header3.xml" Id="Rf56e8dc5ed7540c5" /><Relationship Type="http://schemas.openxmlformats.org/officeDocument/2006/relationships/image" Target="/word/media/eb588f65-0d2b-4ca4-a126-f4746e2b9f30.png" Id="R71f202ab568048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b588f65-0d2b-4ca4-a126-f4746e2b9f30.png" Id="R28857e96c0dc41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01CA-B22C-4CCA-BC7A-AC22E09E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684</Words>
  <Characters>3786</Characters>
  <Application>Microsoft Office Word</Application>
  <DocSecurity>0</DocSecurity>
  <Lines>80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Windows 7</cp:lastModifiedBy>
  <cp:revision>7</cp:revision>
  <cp:lastPrinted>2015-06-09T18:31:00Z</cp:lastPrinted>
  <dcterms:created xsi:type="dcterms:W3CDTF">2015-05-27T18:50:00Z</dcterms:created>
  <dcterms:modified xsi:type="dcterms:W3CDTF">2015-06-09T18:40:00Z</dcterms:modified>
</cp:coreProperties>
</file>