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0557B23F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7D31C6">
        <w:rPr>
          <w:rFonts w:ascii="Arial" w:hAnsi="Arial" w:cs="Arial"/>
          <w:b/>
          <w:sz w:val="36"/>
          <w:szCs w:val="36"/>
        </w:rPr>
        <w:t>3721</w:t>
      </w:r>
    </w:p>
    <w:p w14:paraId="12D1B809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16285CA7" w:rsidR="00FE44CA" w:rsidRPr="00203DCE" w:rsidRDefault="00606A14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606A14">
        <w:rPr>
          <w:rFonts w:ascii="Arial" w:hAnsi="Arial" w:cs="Arial"/>
          <w:b/>
          <w:caps/>
          <w:sz w:val="26"/>
          <w:szCs w:val="26"/>
        </w:rPr>
        <w:t>DISPÕE SOBRE A OBRIGATORIEDADE DE ESTABELECIMENTOS COMERCIAIS DE PRODUTOS ALIMENTÍCIOS FORNECEREM AO CONSUMIDOR CARDÁPIO FÍSICO, PROIBINDO A DISPONIBILIZAÇÃO EXCLUSIVA POR MEIO DE QR CODE, NO ÂMBITO DO MUNICÍPIO DA ESTÂNCIA TURÍSTICA DE BARRA BONITA.</w:t>
      </w:r>
    </w:p>
    <w:p w14:paraId="128DE62C" w14:textId="77777777" w:rsidR="003E29CC" w:rsidRPr="00203DCE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5283A25" w14:textId="442B95BE" w:rsidR="00203DCE" w:rsidRPr="00606A14" w:rsidRDefault="00FE44CA" w:rsidP="00203DCE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E219B1">
        <w:rPr>
          <w:rFonts w:ascii="Arial" w:hAnsi="Arial" w:cs="Arial"/>
          <w:szCs w:val="26"/>
        </w:rPr>
        <w:t xml:space="preserve">A CÂMARA MUNICIPAL DA ESTÂNCIA TURÍSTICA DE BARRA BONITA, em </w:t>
      </w:r>
      <w:r w:rsidRPr="00606A14">
        <w:rPr>
          <w:rFonts w:ascii="Arial" w:hAnsi="Arial" w:cs="Arial"/>
          <w:szCs w:val="26"/>
        </w:rPr>
        <w:t xml:space="preserve">sessão ordinária realizada em </w:t>
      </w:r>
      <w:r w:rsidR="00E219B1" w:rsidRPr="00606A14">
        <w:rPr>
          <w:rFonts w:ascii="Arial" w:hAnsi="Arial" w:cs="Arial"/>
          <w:szCs w:val="26"/>
        </w:rPr>
        <w:t>20</w:t>
      </w:r>
      <w:r w:rsidR="00650DEB" w:rsidRPr="00606A14">
        <w:rPr>
          <w:rFonts w:ascii="Arial" w:hAnsi="Arial" w:cs="Arial"/>
          <w:szCs w:val="26"/>
        </w:rPr>
        <w:t xml:space="preserve"> de Outubro</w:t>
      </w:r>
      <w:r w:rsidRPr="00606A14">
        <w:rPr>
          <w:rFonts w:ascii="Arial" w:hAnsi="Arial" w:cs="Arial"/>
          <w:szCs w:val="26"/>
        </w:rPr>
        <w:t xml:space="preserve"> de 2025, APROVOU:</w:t>
      </w:r>
    </w:p>
    <w:p w14:paraId="5A2C9049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</w:p>
    <w:p w14:paraId="7AA827D8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  <w:r w:rsidRPr="00606A14">
        <w:rPr>
          <w:rFonts w:ascii="Arial" w:hAnsi="Arial" w:cs="Arial"/>
          <w:sz w:val="24"/>
          <w:szCs w:val="24"/>
        </w:rPr>
        <w:t xml:space="preserve">  </w:t>
      </w:r>
      <w:r w:rsidRPr="00606A14">
        <w:rPr>
          <w:rFonts w:ascii="Arial" w:hAnsi="Arial" w:cs="Arial"/>
          <w:sz w:val="24"/>
          <w:szCs w:val="24"/>
        </w:rPr>
        <w:tab/>
      </w:r>
      <w:r w:rsidRPr="00606A14">
        <w:rPr>
          <w:rFonts w:ascii="Arial" w:hAnsi="Arial" w:cs="Arial"/>
          <w:b/>
          <w:sz w:val="24"/>
          <w:szCs w:val="24"/>
        </w:rPr>
        <w:t>Art. 1º -</w:t>
      </w:r>
      <w:r w:rsidRPr="00606A14">
        <w:rPr>
          <w:rFonts w:ascii="Arial" w:hAnsi="Arial" w:cs="Arial"/>
          <w:sz w:val="24"/>
          <w:szCs w:val="24"/>
        </w:rPr>
        <w:t xml:space="preserve"> Fica proibido aos estabelecimentos comerciais de produtos alimentícios sediados no Município da Estância Turística de Barra Bonita disponibilizarem aos consumidores o cardápio exclusivamente por meio de QR </w:t>
      </w:r>
      <w:proofErr w:type="spellStart"/>
      <w:r w:rsidRPr="00606A14">
        <w:rPr>
          <w:rFonts w:ascii="Arial" w:hAnsi="Arial" w:cs="Arial"/>
          <w:sz w:val="24"/>
          <w:szCs w:val="24"/>
        </w:rPr>
        <w:t>Code</w:t>
      </w:r>
      <w:proofErr w:type="spellEnd"/>
      <w:r w:rsidRPr="00606A14">
        <w:rPr>
          <w:rFonts w:ascii="Arial" w:hAnsi="Arial" w:cs="Arial"/>
          <w:sz w:val="24"/>
          <w:szCs w:val="24"/>
        </w:rPr>
        <w:t>.</w:t>
      </w:r>
    </w:p>
    <w:p w14:paraId="200D75D1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</w:p>
    <w:p w14:paraId="3F6D9F94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  <w:r w:rsidRPr="00606A14">
        <w:rPr>
          <w:rFonts w:ascii="Arial" w:hAnsi="Arial" w:cs="Arial"/>
          <w:sz w:val="24"/>
          <w:szCs w:val="24"/>
        </w:rPr>
        <w:t xml:space="preserve">  </w:t>
      </w:r>
      <w:r w:rsidRPr="00606A14">
        <w:rPr>
          <w:rFonts w:ascii="Arial" w:hAnsi="Arial" w:cs="Arial"/>
          <w:sz w:val="24"/>
          <w:szCs w:val="24"/>
        </w:rPr>
        <w:tab/>
      </w:r>
      <w:r w:rsidRPr="00606A14">
        <w:rPr>
          <w:rFonts w:ascii="Arial" w:hAnsi="Arial" w:cs="Arial"/>
          <w:b/>
          <w:sz w:val="24"/>
          <w:szCs w:val="24"/>
        </w:rPr>
        <w:t>Art. 2º -</w:t>
      </w:r>
      <w:r w:rsidRPr="00606A14">
        <w:rPr>
          <w:rFonts w:ascii="Arial" w:hAnsi="Arial" w:cs="Arial"/>
          <w:sz w:val="24"/>
          <w:szCs w:val="24"/>
        </w:rPr>
        <w:t xml:space="preserve"> Os estabelecimentos deverão manter, obrigatoriamente, ao menos uma versão física impressa do cardápio, em perfeitas condições de uso, para consulta imediata do consumidor que assim o desejar.</w:t>
      </w:r>
    </w:p>
    <w:p w14:paraId="6B8FC3A2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5511A03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  <w:r w:rsidRPr="00606A14">
        <w:rPr>
          <w:rFonts w:ascii="Arial" w:hAnsi="Arial" w:cs="Arial"/>
          <w:sz w:val="24"/>
          <w:szCs w:val="24"/>
        </w:rPr>
        <w:t xml:space="preserve">  </w:t>
      </w:r>
      <w:r w:rsidRPr="00606A14">
        <w:rPr>
          <w:rFonts w:ascii="Arial" w:hAnsi="Arial" w:cs="Arial"/>
          <w:sz w:val="24"/>
          <w:szCs w:val="24"/>
        </w:rPr>
        <w:tab/>
      </w:r>
      <w:r w:rsidRPr="00606A14">
        <w:rPr>
          <w:rFonts w:ascii="Arial" w:hAnsi="Arial" w:cs="Arial"/>
          <w:b/>
          <w:sz w:val="24"/>
          <w:szCs w:val="24"/>
        </w:rPr>
        <w:t>Art. 3º -</w:t>
      </w:r>
      <w:r w:rsidRPr="00606A14">
        <w:rPr>
          <w:rFonts w:ascii="Arial" w:hAnsi="Arial" w:cs="Arial"/>
          <w:sz w:val="24"/>
          <w:szCs w:val="24"/>
        </w:rPr>
        <w:t xml:space="preserve"> O descumprimento do disposto nesta Lei acarretará ao infrator a aplicação de:</w:t>
      </w:r>
    </w:p>
    <w:p w14:paraId="135F97D2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  <w:r w:rsidRPr="00606A14">
        <w:rPr>
          <w:rFonts w:ascii="Arial" w:hAnsi="Arial" w:cs="Arial"/>
          <w:sz w:val="24"/>
          <w:szCs w:val="24"/>
        </w:rPr>
        <w:t xml:space="preserve">  </w:t>
      </w:r>
      <w:r w:rsidRPr="00606A14">
        <w:rPr>
          <w:rFonts w:ascii="Arial" w:hAnsi="Arial" w:cs="Arial"/>
          <w:sz w:val="24"/>
          <w:szCs w:val="24"/>
        </w:rPr>
        <w:tab/>
      </w:r>
      <w:r w:rsidRPr="00606A14">
        <w:rPr>
          <w:rFonts w:ascii="Arial" w:hAnsi="Arial" w:cs="Arial"/>
          <w:b/>
          <w:sz w:val="24"/>
          <w:szCs w:val="24"/>
        </w:rPr>
        <w:t>I –</w:t>
      </w:r>
      <w:r w:rsidRPr="00606A14">
        <w:rPr>
          <w:rFonts w:ascii="Arial" w:hAnsi="Arial" w:cs="Arial"/>
          <w:sz w:val="24"/>
          <w:szCs w:val="24"/>
        </w:rPr>
        <w:t xml:space="preserve"> advertência na primeira autuação;</w:t>
      </w:r>
    </w:p>
    <w:p w14:paraId="555005A4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  <w:r w:rsidRPr="00606A14">
        <w:rPr>
          <w:rFonts w:ascii="Arial" w:hAnsi="Arial" w:cs="Arial"/>
          <w:sz w:val="24"/>
          <w:szCs w:val="24"/>
        </w:rPr>
        <w:t xml:space="preserve">  </w:t>
      </w:r>
      <w:r w:rsidRPr="00606A14">
        <w:rPr>
          <w:rFonts w:ascii="Arial" w:hAnsi="Arial" w:cs="Arial"/>
          <w:sz w:val="24"/>
          <w:szCs w:val="24"/>
        </w:rPr>
        <w:tab/>
      </w:r>
      <w:r w:rsidRPr="00606A14">
        <w:rPr>
          <w:rFonts w:ascii="Arial" w:hAnsi="Arial" w:cs="Arial"/>
          <w:b/>
          <w:sz w:val="24"/>
          <w:szCs w:val="24"/>
        </w:rPr>
        <w:t>II –</w:t>
      </w:r>
      <w:r w:rsidRPr="00606A14">
        <w:rPr>
          <w:rFonts w:ascii="Arial" w:hAnsi="Arial" w:cs="Arial"/>
          <w:sz w:val="24"/>
          <w:szCs w:val="24"/>
        </w:rPr>
        <w:t xml:space="preserve"> multa no valor de 15 (quinze) Unidades Fiscais do Estado de São Paulo – </w:t>
      </w:r>
      <w:proofErr w:type="spellStart"/>
      <w:r w:rsidRPr="00606A14">
        <w:rPr>
          <w:rFonts w:ascii="Arial" w:hAnsi="Arial" w:cs="Arial"/>
          <w:sz w:val="24"/>
          <w:szCs w:val="24"/>
        </w:rPr>
        <w:t>UFESPs</w:t>
      </w:r>
      <w:proofErr w:type="spellEnd"/>
      <w:r w:rsidRPr="00606A14">
        <w:rPr>
          <w:rFonts w:ascii="Arial" w:hAnsi="Arial" w:cs="Arial"/>
          <w:sz w:val="24"/>
          <w:szCs w:val="24"/>
        </w:rPr>
        <w:t>, em caso de reincidência;</w:t>
      </w:r>
    </w:p>
    <w:p w14:paraId="79F540D0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  <w:r w:rsidRPr="00606A14">
        <w:rPr>
          <w:rFonts w:ascii="Arial" w:hAnsi="Arial" w:cs="Arial"/>
          <w:sz w:val="24"/>
          <w:szCs w:val="24"/>
        </w:rPr>
        <w:t xml:space="preserve">  </w:t>
      </w:r>
      <w:r w:rsidRPr="00606A14">
        <w:rPr>
          <w:rFonts w:ascii="Arial" w:hAnsi="Arial" w:cs="Arial"/>
          <w:sz w:val="24"/>
          <w:szCs w:val="24"/>
        </w:rPr>
        <w:tab/>
      </w:r>
      <w:r w:rsidRPr="00606A14">
        <w:rPr>
          <w:rFonts w:ascii="Arial" w:hAnsi="Arial" w:cs="Arial"/>
          <w:b/>
          <w:sz w:val="24"/>
          <w:szCs w:val="24"/>
        </w:rPr>
        <w:t>III –</w:t>
      </w:r>
      <w:r w:rsidRPr="00606A14">
        <w:rPr>
          <w:rFonts w:ascii="Arial" w:hAnsi="Arial" w:cs="Arial"/>
          <w:sz w:val="24"/>
          <w:szCs w:val="24"/>
        </w:rPr>
        <w:t xml:space="preserve"> em caso de nova reincidência, a multa será aplicada em dobro sucessivamente.</w:t>
      </w:r>
    </w:p>
    <w:p w14:paraId="50C45C67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</w:p>
    <w:p w14:paraId="1819CA8A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  <w:r w:rsidRPr="00606A14">
        <w:rPr>
          <w:rFonts w:ascii="Arial" w:hAnsi="Arial" w:cs="Arial"/>
          <w:sz w:val="24"/>
          <w:szCs w:val="24"/>
        </w:rPr>
        <w:t xml:space="preserve">  </w:t>
      </w:r>
      <w:r w:rsidRPr="00606A14">
        <w:rPr>
          <w:rFonts w:ascii="Arial" w:hAnsi="Arial" w:cs="Arial"/>
          <w:sz w:val="24"/>
          <w:szCs w:val="24"/>
        </w:rPr>
        <w:tab/>
      </w:r>
      <w:r w:rsidRPr="00606A14">
        <w:rPr>
          <w:rFonts w:ascii="Arial" w:hAnsi="Arial" w:cs="Arial"/>
          <w:b/>
          <w:sz w:val="24"/>
          <w:szCs w:val="24"/>
        </w:rPr>
        <w:t>Art. 4º -</w:t>
      </w:r>
      <w:r w:rsidRPr="00606A14">
        <w:rPr>
          <w:rFonts w:ascii="Arial" w:hAnsi="Arial" w:cs="Arial"/>
          <w:sz w:val="24"/>
          <w:szCs w:val="24"/>
        </w:rPr>
        <w:t xml:space="preserve"> O Poder Executivo poderá regulamentar a presente Lei no que couber.</w:t>
      </w:r>
    </w:p>
    <w:p w14:paraId="307BD1EC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</w:p>
    <w:p w14:paraId="193110A5" w14:textId="77777777" w:rsidR="00606A14" w:rsidRPr="00606A14" w:rsidRDefault="00606A14" w:rsidP="00606A14">
      <w:pPr>
        <w:jc w:val="both"/>
        <w:rPr>
          <w:rFonts w:ascii="Arial" w:hAnsi="Arial" w:cs="Arial"/>
          <w:sz w:val="24"/>
          <w:szCs w:val="24"/>
        </w:rPr>
      </w:pPr>
      <w:r w:rsidRPr="00606A14">
        <w:rPr>
          <w:rFonts w:ascii="Arial" w:hAnsi="Arial" w:cs="Arial"/>
          <w:sz w:val="24"/>
          <w:szCs w:val="24"/>
        </w:rPr>
        <w:t xml:space="preserve">  </w:t>
      </w:r>
      <w:r w:rsidRPr="00606A14">
        <w:rPr>
          <w:rFonts w:ascii="Arial" w:hAnsi="Arial" w:cs="Arial"/>
          <w:sz w:val="24"/>
          <w:szCs w:val="24"/>
        </w:rPr>
        <w:tab/>
      </w:r>
      <w:r w:rsidRPr="00606A14">
        <w:rPr>
          <w:rFonts w:ascii="Arial" w:hAnsi="Arial" w:cs="Arial"/>
          <w:b/>
          <w:sz w:val="24"/>
          <w:szCs w:val="24"/>
        </w:rPr>
        <w:t>Art. 5º -</w:t>
      </w:r>
      <w:r w:rsidRPr="00606A14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0A584F7A" w14:textId="77777777" w:rsidR="00606A14" w:rsidRDefault="00606A14" w:rsidP="00606A14">
      <w:pPr>
        <w:jc w:val="both"/>
        <w:rPr>
          <w:rFonts w:ascii="Segoe UI" w:hAnsi="Segoe UI" w:cs="Segoe UI"/>
          <w:sz w:val="24"/>
          <w:szCs w:val="24"/>
        </w:rPr>
      </w:pPr>
    </w:p>
    <w:p w14:paraId="3AF89BBD" w14:textId="0FE65BEE" w:rsidR="00FE44CA" w:rsidRPr="00683F95" w:rsidRDefault="00FE44CA" w:rsidP="00683F95">
      <w:pPr>
        <w:spacing w:after="100" w:afterAutospacing="1"/>
        <w:jc w:val="right"/>
        <w:rPr>
          <w:rFonts w:ascii="Arial" w:hAnsi="Arial" w:cs="Arial"/>
          <w:sz w:val="24"/>
          <w:szCs w:val="26"/>
        </w:rPr>
      </w:pPr>
      <w:r w:rsidRPr="00683F95">
        <w:rPr>
          <w:rFonts w:ascii="Arial" w:hAnsi="Arial" w:cs="Arial"/>
          <w:sz w:val="24"/>
          <w:szCs w:val="26"/>
        </w:rPr>
        <w:t xml:space="preserve">Câmara Municipal da Estância Turística de Barra Bonita, </w:t>
      </w:r>
      <w:r w:rsidR="00E219B1">
        <w:rPr>
          <w:rFonts w:ascii="Arial" w:hAnsi="Arial" w:cs="Arial"/>
          <w:sz w:val="24"/>
          <w:szCs w:val="26"/>
        </w:rPr>
        <w:t>21</w:t>
      </w:r>
      <w:r w:rsidR="00650DEB" w:rsidRPr="00683F95">
        <w:rPr>
          <w:rFonts w:ascii="Arial" w:hAnsi="Arial" w:cs="Arial"/>
          <w:sz w:val="24"/>
          <w:szCs w:val="26"/>
        </w:rPr>
        <w:t xml:space="preserve"> de Outubro</w:t>
      </w:r>
      <w:r w:rsidRPr="00683F95">
        <w:rPr>
          <w:rFonts w:ascii="Arial" w:hAnsi="Arial" w:cs="Arial"/>
          <w:sz w:val="24"/>
          <w:szCs w:val="26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Default="00574105" w:rsidP="00FE44CA">
      <w:pPr>
        <w:ind w:firstLine="708"/>
        <w:jc w:val="both"/>
        <w:rPr>
          <w:rFonts w:ascii="Arial" w:hAnsi="Arial" w:cs="Arial"/>
        </w:rPr>
      </w:pPr>
    </w:p>
    <w:p w14:paraId="7A27B03C" w14:textId="77777777" w:rsidR="00650DEB" w:rsidRPr="00574105" w:rsidRDefault="00650DEB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BA17D" w14:textId="77777777" w:rsidR="003B5FA0" w:rsidRDefault="003B5FA0" w:rsidP="0032459E">
      <w:r>
        <w:separator/>
      </w:r>
    </w:p>
  </w:endnote>
  <w:endnote w:type="continuationSeparator" w:id="0">
    <w:p w14:paraId="2ACAB9DA" w14:textId="77777777" w:rsidR="003B5FA0" w:rsidRDefault="003B5FA0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C0244" w14:textId="77777777" w:rsidR="003B5FA0" w:rsidRDefault="003B5FA0" w:rsidP="0032459E">
      <w:r>
        <w:separator/>
      </w:r>
    </w:p>
  </w:footnote>
  <w:footnote w:type="continuationSeparator" w:id="0">
    <w:p w14:paraId="37B4CCC6" w14:textId="77777777" w:rsidR="003B5FA0" w:rsidRDefault="003B5FA0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3B5FA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254671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7763C"/>
    <w:rsid w:val="00082EB7"/>
    <w:rsid w:val="000B0FB2"/>
    <w:rsid w:val="000F2ECD"/>
    <w:rsid w:val="00153377"/>
    <w:rsid w:val="001909C8"/>
    <w:rsid w:val="001B6B10"/>
    <w:rsid w:val="001F25E8"/>
    <w:rsid w:val="00200A01"/>
    <w:rsid w:val="00203DCE"/>
    <w:rsid w:val="00212466"/>
    <w:rsid w:val="00214FC8"/>
    <w:rsid w:val="00237B83"/>
    <w:rsid w:val="002404EE"/>
    <w:rsid w:val="002B1779"/>
    <w:rsid w:val="002D2F43"/>
    <w:rsid w:val="002D38E1"/>
    <w:rsid w:val="002D5FDB"/>
    <w:rsid w:val="002F1B25"/>
    <w:rsid w:val="003178E6"/>
    <w:rsid w:val="0032459E"/>
    <w:rsid w:val="00336902"/>
    <w:rsid w:val="00354786"/>
    <w:rsid w:val="00390C77"/>
    <w:rsid w:val="003B34F7"/>
    <w:rsid w:val="003B5FA0"/>
    <w:rsid w:val="003C47C0"/>
    <w:rsid w:val="003E29CC"/>
    <w:rsid w:val="003F7C01"/>
    <w:rsid w:val="00414A0D"/>
    <w:rsid w:val="00420FBE"/>
    <w:rsid w:val="00457957"/>
    <w:rsid w:val="004903BA"/>
    <w:rsid w:val="004941AB"/>
    <w:rsid w:val="004A38E3"/>
    <w:rsid w:val="004B23D5"/>
    <w:rsid w:val="004C00A9"/>
    <w:rsid w:val="00507A39"/>
    <w:rsid w:val="00531F6C"/>
    <w:rsid w:val="00534763"/>
    <w:rsid w:val="00564EAD"/>
    <w:rsid w:val="00574105"/>
    <w:rsid w:val="00580DA3"/>
    <w:rsid w:val="005C073A"/>
    <w:rsid w:val="006012FA"/>
    <w:rsid w:val="00606A14"/>
    <w:rsid w:val="00620A5C"/>
    <w:rsid w:val="006332C2"/>
    <w:rsid w:val="00637B05"/>
    <w:rsid w:val="00650DEB"/>
    <w:rsid w:val="00655273"/>
    <w:rsid w:val="00672781"/>
    <w:rsid w:val="00683F95"/>
    <w:rsid w:val="00684A16"/>
    <w:rsid w:val="00685844"/>
    <w:rsid w:val="006B1311"/>
    <w:rsid w:val="006B25BE"/>
    <w:rsid w:val="00722024"/>
    <w:rsid w:val="00745CB3"/>
    <w:rsid w:val="007649BC"/>
    <w:rsid w:val="0079585A"/>
    <w:rsid w:val="007B25BD"/>
    <w:rsid w:val="007B4966"/>
    <w:rsid w:val="007C0962"/>
    <w:rsid w:val="007C2AF6"/>
    <w:rsid w:val="007D1F47"/>
    <w:rsid w:val="007D31C6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0D56"/>
    <w:rsid w:val="008F4665"/>
    <w:rsid w:val="008F6713"/>
    <w:rsid w:val="00951A6E"/>
    <w:rsid w:val="0096529D"/>
    <w:rsid w:val="00974436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0B77"/>
    <w:rsid w:val="00B13A4D"/>
    <w:rsid w:val="00B14878"/>
    <w:rsid w:val="00B221C7"/>
    <w:rsid w:val="00B26987"/>
    <w:rsid w:val="00B719CA"/>
    <w:rsid w:val="00B931DA"/>
    <w:rsid w:val="00BB3F66"/>
    <w:rsid w:val="00C178A2"/>
    <w:rsid w:val="00C84994"/>
    <w:rsid w:val="00CA4647"/>
    <w:rsid w:val="00CB36AA"/>
    <w:rsid w:val="00CD3698"/>
    <w:rsid w:val="00CF3831"/>
    <w:rsid w:val="00D054D9"/>
    <w:rsid w:val="00D269DC"/>
    <w:rsid w:val="00D44894"/>
    <w:rsid w:val="00DB14C6"/>
    <w:rsid w:val="00DD0F95"/>
    <w:rsid w:val="00E17938"/>
    <w:rsid w:val="00E219B1"/>
    <w:rsid w:val="00E24CD3"/>
    <w:rsid w:val="00E30987"/>
    <w:rsid w:val="00E40408"/>
    <w:rsid w:val="00E52D41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1CE4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3</cp:revision>
  <cp:lastPrinted>2025-10-21T13:12:00Z</cp:lastPrinted>
  <dcterms:created xsi:type="dcterms:W3CDTF">2025-10-21T13:11:00Z</dcterms:created>
  <dcterms:modified xsi:type="dcterms:W3CDTF">2025-10-21T13:12:00Z</dcterms:modified>
</cp:coreProperties>
</file>