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37B62E7B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D3698">
        <w:rPr>
          <w:rFonts w:ascii="Arial" w:hAnsi="Arial" w:cs="Arial"/>
          <w:b/>
          <w:sz w:val="36"/>
          <w:szCs w:val="36"/>
        </w:rPr>
        <w:t>371</w:t>
      </w:r>
      <w:r w:rsidR="00203DCE">
        <w:rPr>
          <w:rFonts w:ascii="Arial" w:hAnsi="Arial" w:cs="Arial"/>
          <w:b/>
          <w:sz w:val="36"/>
          <w:szCs w:val="36"/>
        </w:rPr>
        <w:t>6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151F3F81" w:rsidR="00FE44CA" w:rsidRPr="00203DCE" w:rsidRDefault="00203DCE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03DCE">
        <w:rPr>
          <w:rFonts w:ascii="Arial" w:hAnsi="Arial" w:cs="Arial"/>
          <w:b/>
          <w:caps/>
          <w:sz w:val="26"/>
          <w:szCs w:val="26"/>
        </w:rPr>
        <w:t>ASSEGURA ÀS PESSOAS COM TRANSTORNO DO ESPECTRO AUTISTA (TEA) O INGRESSO E PERMANÊNCIA EM QUAISQUER ESTABELECIMENTOS PÚBLICOS OU PRIVADOS PORTANDO UTENSÍLIOS, OBJETOS DE USO PESSOAL E ALIMENTOS, MEDIANTE APRESENTAÇÃO DA CARTEIRA DE IDENTIFICAÇÃO DA PESSOA COM TEA (CIPTEA), E DÁ OUTRAS PROVIDÊNCIAS.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02F53D7C" w:rsidR="00203DCE" w:rsidRPr="00203DCE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A CÂMARA MUNICIPAL DA ESTÂNCIA TURÍSTICA DE BARRA BONITA, em sessão ordinária realizada em </w:t>
      </w:r>
      <w:r w:rsidR="00650DEB" w:rsidRPr="00203DCE">
        <w:rPr>
          <w:rFonts w:ascii="Arial" w:hAnsi="Arial" w:cs="Arial"/>
          <w:sz w:val="26"/>
          <w:szCs w:val="26"/>
        </w:rPr>
        <w:t>06 de Outubro</w:t>
      </w:r>
      <w:r w:rsidRPr="00203DCE">
        <w:rPr>
          <w:rFonts w:ascii="Arial" w:hAnsi="Arial" w:cs="Arial"/>
          <w:sz w:val="26"/>
          <w:szCs w:val="26"/>
        </w:rPr>
        <w:t xml:space="preserve"> de 2025, APROVOU:</w:t>
      </w:r>
    </w:p>
    <w:p w14:paraId="1C557DA6" w14:textId="77777777" w:rsidR="00203DCE" w:rsidRPr="00203DCE" w:rsidRDefault="00203DCE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</w:p>
    <w:p w14:paraId="534B91CE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t xml:space="preserve"> </w:t>
      </w:r>
      <w:r w:rsidRPr="00203DCE">
        <w:rPr>
          <w:rFonts w:ascii="Arial" w:hAnsi="Arial" w:cs="Arial"/>
          <w:b/>
          <w:bCs/>
          <w:sz w:val="26"/>
          <w:szCs w:val="26"/>
        </w:rPr>
        <w:tab/>
        <w:t>Art. 1º</w:t>
      </w:r>
      <w:r w:rsidRPr="00203DCE">
        <w:rPr>
          <w:rFonts w:ascii="Arial" w:hAnsi="Arial" w:cs="Arial"/>
          <w:sz w:val="26"/>
          <w:szCs w:val="26"/>
        </w:rPr>
        <w:t xml:space="preserve"> É assegurado às pessoas diagnosticadas com Transtorno do Espectro Autista (TEA) o direito de ingresso e permanência em quaisquer estabelecimentos públicos ou privados de uso coletivo, portando:</w:t>
      </w:r>
    </w:p>
    <w:p w14:paraId="1525690D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  </w:t>
      </w:r>
      <w:r w:rsidRPr="00203DCE">
        <w:rPr>
          <w:rFonts w:ascii="Arial" w:hAnsi="Arial" w:cs="Arial"/>
          <w:sz w:val="26"/>
          <w:szCs w:val="26"/>
        </w:rPr>
        <w:tab/>
      </w:r>
      <w:r w:rsidRPr="00203DCE">
        <w:rPr>
          <w:rFonts w:ascii="Arial" w:hAnsi="Arial" w:cs="Arial"/>
          <w:b/>
          <w:sz w:val="26"/>
          <w:szCs w:val="26"/>
        </w:rPr>
        <w:t>I –</w:t>
      </w:r>
      <w:r w:rsidRPr="00203DCE">
        <w:rPr>
          <w:rFonts w:ascii="Arial" w:hAnsi="Arial" w:cs="Arial"/>
          <w:sz w:val="26"/>
          <w:szCs w:val="26"/>
        </w:rPr>
        <w:t xml:space="preserve"> utensílios e objetos de uso pessoal, incluídos aqueles destinados ao conforto ou segurança emocional;</w:t>
      </w:r>
    </w:p>
    <w:p w14:paraId="573BC9B3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 </w:t>
      </w:r>
      <w:r w:rsidRPr="00203DCE">
        <w:rPr>
          <w:rFonts w:ascii="Arial" w:hAnsi="Arial" w:cs="Arial"/>
          <w:sz w:val="26"/>
          <w:szCs w:val="26"/>
        </w:rPr>
        <w:tab/>
      </w:r>
      <w:r w:rsidRPr="00203DCE">
        <w:rPr>
          <w:rFonts w:ascii="Arial" w:hAnsi="Arial" w:cs="Arial"/>
          <w:b/>
          <w:sz w:val="26"/>
          <w:szCs w:val="26"/>
        </w:rPr>
        <w:t>II –</w:t>
      </w:r>
      <w:r w:rsidRPr="00203DCE">
        <w:rPr>
          <w:rFonts w:ascii="Arial" w:hAnsi="Arial" w:cs="Arial"/>
          <w:sz w:val="26"/>
          <w:szCs w:val="26"/>
        </w:rPr>
        <w:t xml:space="preserve"> alimentos destinados ao consumo próprio, em razão de eventuais restrições alimentares ou comportamentais associadas ao TEA.</w:t>
      </w:r>
    </w:p>
    <w:p w14:paraId="2BB5B7CA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 </w:t>
      </w:r>
      <w:r w:rsidRPr="00203DCE">
        <w:rPr>
          <w:rFonts w:ascii="Arial" w:hAnsi="Arial" w:cs="Arial"/>
          <w:sz w:val="26"/>
          <w:szCs w:val="26"/>
        </w:rPr>
        <w:tab/>
      </w:r>
      <w:r w:rsidRPr="00203DCE">
        <w:rPr>
          <w:rFonts w:ascii="Arial" w:hAnsi="Arial" w:cs="Arial"/>
          <w:b/>
          <w:sz w:val="26"/>
          <w:szCs w:val="26"/>
        </w:rPr>
        <w:t>Parágrafo único.</w:t>
      </w:r>
      <w:r w:rsidRPr="00203DCE">
        <w:rPr>
          <w:rFonts w:ascii="Arial" w:hAnsi="Arial" w:cs="Arial"/>
          <w:sz w:val="26"/>
          <w:szCs w:val="26"/>
        </w:rPr>
        <w:t xml:space="preserve"> O ingresso fica condicionado à</w:t>
      </w:r>
      <w:r w:rsidRPr="00203DCE">
        <w:rPr>
          <w:rFonts w:ascii="Arial" w:hAnsi="Arial" w:cs="Arial"/>
          <w:b/>
          <w:bCs/>
          <w:sz w:val="26"/>
          <w:szCs w:val="26"/>
        </w:rPr>
        <w:t xml:space="preserve"> </w:t>
      </w:r>
      <w:r w:rsidRPr="00203DCE">
        <w:rPr>
          <w:rFonts w:ascii="Arial" w:hAnsi="Arial" w:cs="Arial"/>
          <w:bCs/>
          <w:sz w:val="26"/>
          <w:szCs w:val="26"/>
        </w:rPr>
        <w:t>apresentação da Carteira de Identificação da Pessoa com Transtorno do Espectro Autista - CIPTEA</w:t>
      </w:r>
      <w:r w:rsidRPr="00203DCE">
        <w:rPr>
          <w:rFonts w:ascii="Arial" w:hAnsi="Arial" w:cs="Arial"/>
          <w:sz w:val="26"/>
          <w:szCs w:val="26"/>
        </w:rPr>
        <w:t>, instituída pela Lei Federal nº 13.977/2020.</w:t>
      </w:r>
    </w:p>
    <w:p w14:paraId="7558791A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03DCE">
        <w:rPr>
          <w:rFonts w:ascii="Arial" w:hAnsi="Arial" w:cs="Arial"/>
          <w:b/>
          <w:bCs/>
          <w:sz w:val="26"/>
          <w:szCs w:val="26"/>
        </w:rPr>
        <w:tab/>
        <w:t>Art. 2º</w:t>
      </w:r>
      <w:r w:rsidRPr="00203DCE">
        <w:rPr>
          <w:rFonts w:ascii="Arial" w:hAnsi="Arial" w:cs="Arial"/>
          <w:sz w:val="26"/>
          <w:szCs w:val="26"/>
        </w:rPr>
        <w:t xml:space="preserve"> O estabelecimento que impedir ou constranger esses direitos incorrerá em ato discriminatório, violador dos princípios da dignidade da pessoa humana, igualdade e inclusão.</w:t>
      </w:r>
    </w:p>
    <w:p w14:paraId="5E2AC78A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03DCE">
        <w:rPr>
          <w:rFonts w:ascii="Arial" w:hAnsi="Arial" w:cs="Arial"/>
          <w:b/>
          <w:bCs/>
          <w:sz w:val="26"/>
          <w:szCs w:val="26"/>
        </w:rPr>
        <w:tab/>
        <w:t>Art. 3º</w:t>
      </w:r>
      <w:r w:rsidRPr="00203DCE">
        <w:rPr>
          <w:rFonts w:ascii="Arial" w:hAnsi="Arial" w:cs="Arial"/>
          <w:sz w:val="26"/>
          <w:szCs w:val="26"/>
        </w:rPr>
        <w:t xml:space="preserve"> O descumprimento desta Lei sujeita o infrator, sem prejuízo das sanções cíveis e penais cabíveis, às seguintes penalidades administrativas:</w:t>
      </w:r>
    </w:p>
    <w:p w14:paraId="2A35E4F5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  </w:t>
      </w:r>
      <w:r w:rsidRPr="00203DCE">
        <w:rPr>
          <w:rFonts w:ascii="Arial" w:hAnsi="Arial" w:cs="Arial"/>
          <w:sz w:val="26"/>
          <w:szCs w:val="26"/>
        </w:rPr>
        <w:tab/>
      </w:r>
      <w:r w:rsidRPr="00203DCE">
        <w:rPr>
          <w:rFonts w:ascii="Arial" w:hAnsi="Arial" w:cs="Arial"/>
          <w:b/>
          <w:sz w:val="26"/>
          <w:szCs w:val="26"/>
        </w:rPr>
        <w:t>I –</w:t>
      </w:r>
      <w:r w:rsidRPr="00203DCE">
        <w:rPr>
          <w:rFonts w:ascii="Arial" w:hAnsi="Arial" w:cs="Arial"/>
          <w:sz w:val="26"/>
          <w:szCs w:val="26"/>
        </w:rPr>
        <w:t xml:space="preserve"> advertência por escrito na primeira infração;</w:t>
      </w:r>
    </w:p>
    <w:p w14:paraId="709D4D17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  </w:t>
      </w:r>
      <w:r w:rsidRPr="00203DCE">
        <w:rPr>
          <w:rFonts w:ascii="Arial" w:hAnsi="Arial" w:cs="Arial"/>
          <w:sz w:val="26"/>
          <w:szCs w:val="26"/>
        </w:rPr>
        <w:tab/>
      </w:r>
      <w:r w:rsidRPr="00203DCE">
        <w:rPr>
          <w:rFonts w:ascii="Arial" w:hAnsi="Arial" w:cs="Arial"/>
          <w:b/>
          <w:sz w:val="26"/>
          <w:szCs w:val="26"/>
        </w:rPr>
        <w:t>II –</w:t>
      </w:r>
      <w:r w:rsidRPr="00203DCE">
        <w:rPr>
          <w:rFonts w:ascii="Arial" w:hAnsi="Arial" w:cs="Arial"/>
          <w:sz w:val="26"/>
          <w:szCs w:val="26"/>
        </w:rPr>
        <w:t xml:space="preserve"> multa de até 100 (cem) Unidades Fiscais do Estado de São Paulo - </w:t>
      </w:r>
      <w:proofErr w:type="spellStart"/>
      <w:r w:rsidRPr="00203DCE">
        <w:rPr>
          <w:rFonts w:ascii="Arial" w:hAnsi="Arial" w:cs="Arial"/>
          <w:sz w:val="26"/>
          <w:szCs w:val="26"/>
        </w:rPr>
        <w:t>UFESPs</w:t>
      </w:r>
      <w:proofErr w:type="spellEnd"/>
      <w:r w:rsidRPr="00203DCE">
        <w:rPr>
          <w:rFonts w:ascii="Arial" w:hAnsi="Arial" w:cs="Arial"/>
          <w:sz w:val="26"/>
          <w:szCs w:val="26"/>
        </w:rPr>
        <w:t>, aplicada em reincidência ou infração grave, fixada em ato do Poder Executivo.</w:t>
      </w:r>
    </w:p>
    <w:p w14:paraId="5DA34D23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lastRenderedPageBreak/>
        <w:t xml:space="preserve">  </w:t>
      </w:r>
      <w:r w:rsidRPr="00203DCE">
        <w:rPr>
          <w:rFonts w:ascii="Arial" w:hAnsi="Arial" w:cs="Arial"/>
          <w:b/>
          <w:bCs/>
          <w:sz w:val="26"/>
          <w:szCs w:val="26"/>
        </w:rPr>
        <w:tab/>
        <w:t>Art. 4º</w:t>
      </w:r>
      <w:r w:rsidRPr="00203DCE">
        <w:rPr>
          <w:rFonts w:ascii="Arial" w:hAnsi="Arial" w:cs="Arial"/>
          <w:sz w:val="26"/>
          <w:szCs w:val="26"/>
        </w:rPr>
        <w:t xml:space="preserve"> O Poder Executivo poderá regulamentar esta Lei, definindo </w:t>
      </w:r>
      <w:bookmarkStart w:id="0" w:name="_GoBack"/>
      <w:bookmarkEnd w:id="0"/>
      <w:r w:rsidRPr="00203DCE">
        <w:rPr>
          <w:rFonts w:ascii="Arial" w:hAnsi="Arial" w:cs="Arial"/>
          <w:sz w:val="26"/>
          <w:szCs w:val="26"/>
        </w:rPr>
        <w:t>procedimentos para comprovação da condição, uso da CIPTEA e informação nos estabelecimentos.</w:t>
      </w:r>
    </w:p>
    <w:p w14:paraId="5CD31333" w14:textId="77777777" w:rsidR="00203DCE" w:rsidRPr="00203DCE" w:rsidRDefault="00203DCE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03DCE">
        <w:rPr>
          <w:rFonts w:ascii="Arial" w:hAnsi="Arial" w:cs="Arial"/>
          <w:b/>
          <w:bCs/>
          <w:sz w:val="26"/>
          <w:szCs w:val="26"/>
        </w:rPr>
        <w:tab/>
        <w:t>Art. 5º</w:t>
      </w:r>
      <w:r w:rsidRPr="00203DCE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14:paraId="3AF89BBD" w14:textId="72954FED" w:rsidR="00FE44CA" w:rsidRPr="00203DCE" w:rsidRDefault="00FE44CA" w:rsidP="00203DCE">
      <w:pPr>
        <w:spacing w:after="100" w:afterAutospacing="1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Câmara Municipal da Estância Turística de Barra Bonita, </w:t>
      </w:r>
      <w:r w:rsidR="00650DEB" w:rsidRPr="00203DCE">
        <w:rPr>
          <w:rFonts w:ascii="Arial" w:hAnsi="Arial" w:cs="Arial"/>
          <w:sz w:val="26"/>
          <w:szCs w:val="26"/>
        </w:rPr>
        <w:t>07 de Outubro</w:t>
      </w:r>
      <w:r w:rsidRPr="00203DCE">
        <w:rPr>
          <w:rFonts w:ascii="Arial" w:hAnsi="Arial" w:cs="Arial"/>
          <w:sz w:val="26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020F2" w14:textId="77777777" w:rsidR="00C84994" w:rsidRDefault="00C84994" w:rsidP="0032459E">
      <w:r>
        <w:separator/>
      </w:r>
    </w:p>
  </w:endnote>
  <w:endnote w:type="continuationSeparator" w:id="0">
    <w:p w14:paraId="5D6D48B9" w14:textId="77777777" w:rsidR="00C84994" w:rsidRDefault="00C8499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86525" w14:textId="77777777" w:rsidR="00C84994" w:rsidRDefault="00C84994" w:rsidP="0032459E">
      <w:r>
        <w:separator/>
      </w:r>
    </w:p>
  </w:footnote>
  <w:footnote w:type="continuationSeparator" w:id="0">
    <w:p w14:paraId="13EEF12C" w14:textId="77777777" w:rsidR="00C84994" w:rsidRDefault="00C8499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8499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33568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54786"/>
    <w:rsid w:val="00390C77"/>
    <w:rsid w:val="003B34F7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507A39"/>
    <w:rsid w:val="00534763"/>
    <w:rsid w:val="00564EAD"/>
    <w:rsid w:val="00574105"/>
    <w:rsid w:val="006012FA"/>
    <w:rsid w:val="00620A5C"/>
    <w:rsid w:val="006332C2"/>
    <w:rsid w:val="00637B05"/>
    <w:rsid w:val="00650DEB"/>
    <w:rsid w:val="00655273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2025-10-07T12:48:00Z</cp:lastPrinted>
  <dcterms:created xsi:type="dcterms:W3CDTF">2025-10-07T12:45:00Z</dcterms:created>
  <dcterms:modified xsi:type="dcterms:W3CDTF">2025-10-07T12:48:00Z</dcterms:modified>
</cp:coreProperties>
</file>