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3686A21C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D3698">
        <w:rPr>
          <w:rFonts w:ascii="Arial" w:hAnsi="Arial" w:cs="Arial"/>
          <w:b/>
          <w:sz w:val="36"/>
          <w:szCs w:val="36"/>
        </w:rPr>
        <w:t>371</w:t>
      </w:r>
      <w:r w:rsidR="003E29CC">
        <w:rPr>
          <w:rFonts w:ascii="Arial" w:hAnsi="Arial" w:cs="Arial"/>
          <w:b/>
          <w:sz w:val="36"/>
          <w:szCs w:val="36"/>
        </w:rPr>
        <w:t>5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4C3F569F" w:rsidR="00FE44CA" w:rsidRPr="00574105" w:rsidRDefault="00650DEB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650DEB">
        <w:rPr>
          <w:rFonts w:ascii="Arial" w:hAnsi="Arial" w:cs="Arial"/>
          <w:b/>
          <w:caps/>
          <w:sz w:val="24"/>
        </w:rPr>
        <w:t>AUTORIZA O PODER EXECUTIVO MUNICIPAL A DISPONIBILIZAR CANAIS PARA O RECEBIMENTO DE DENÚNCIAS DE MAUS-TRATOS A ANIMAIS, A DESIGNAR PESSOAL PARA A REALIZAÇÃO DE FISCALIZAÇÕES E A ADOTAR PROVIDÊNCIAS EM CASO DE FLAGRANTE NO ÂMBITO DO MUNICÍPIO DA ESTÂNCIA TURÍSTICA DE BARRA BONITA, E DÁ OUTRAS PROVIDÊNCIAS.</w:t>
      </w:r>
    </w:p>
    <w:p w14:paraId="1CB1144B" w14:textId="77777777" w:rsidR="00E24CD3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28DE62C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7D165BDE" w:rsidR="00FE44CA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574105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650DEB">
        <w:rPr>
          <w:rFonts w:ascii="Arial" w:hAnsi="Arial" w:cs="Arial"/>
          <w:szCs w:val="26"/>
        </w:rPr>
        <w:t>06 de Outubro</w:t>
      </w:r>
      <w:r w:rsidRPr="00574105">
        <w:rPr>
          <w:rFonts w:ascii="Arial" w:hAnsi="Arial" w:cs="Arial"/>
          <w:szCs w:val="26"/>
        </w:rPr>
        <w:t xml:space="preserve"> de 2025, APROVOU:</w:t>
      </w:r>
    </w:p>
    <w:p w14:paraId="728244AF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1º</w:t>
      </w:r>
      <w:r>
        <w:rPr>
          <w:rFonts w:ascii="Arial" w:hAnsi="Arial" w:cs="Arial"/>
          <w:sz w:val="24"/>
          <w:szCs w:val="28"/>
        </w:rPr>
        <w:t xml:space="preserve"> Fica o Poder Executivo Municipal autorizado a instituir e manter canais oficiais de comunicação, como telefone, aplicativo, correio eletrônico e demais meios digitais, destinados ao recebimento de denúncias relativas a maus-tratos e abandono de animais no âmbito do Município da Estância Turística de Barra Bonita.</w:t>
      </w:r>
    </w:p>
    <w:p w14:paraId="0A91F0B4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2º</w:t>
      </w:r>
      <w:r>
        <w:rPr>
          <w:rFonts w:ascii="Arial" w:hAnsi="Arial" w:cs="Arial"/>
          <w:sz w:val="24"/>
          <w:szCs w:val="28"/>
        </w:rPr>
        <w:t xml:space="preserve"> Para fins desta Lei, considera-se maus-tratos qualquer ato ou omissão que atente contra a saúde, integridade física ou psicológica dos animais, conforme disposto na legislação federal e estadual pertinentes.</w:t>
      </w:r>
    </w:p>
    <w:p w14:paraId="1BCBD813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3º</w:t>
      </w:r>
      <w:r>
        <w:rPr>
          <w:rFonts w:ascii="Arial" w:hAnsi="Arial" w:cs="Arial"/>
          <w:sz w:val="24"/>
          <w:szCs w:val="28"/>
        </w:rPr>
        <w:t xml:space="preserve"> O Poder Executivo poderá:</w:t>
      </w:r>
    </w:p>
    <w:p w14:paraId="762D0A98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 – Designar servidores públicos municipais ou firmar convênios com entidades e órgãos competentes para atendimento, triagem e apuração das denúncias recebidas;</w:t>
      </w:r>
    </w:p>
    <w:p w14:paraId="38FC642D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II – Realizar fiscalizações em imóveis particulares e áreas públicas quando houver indícios de maus-tratos ou abandono de animais, respeitados os direitos constitucionais de inviolabilidade do domicílio;</w:t>
      </w:r>
    </w:p>
    <w:p w14:paraId="459BEF09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III – Adotar medidas imediatas em casos de flagrante de maus-tratos, incluindo o resgate e encaminhamento do animal para atendimento veterinário, bem como a comunicação às autoridades policiais e ao Ministério Público.</w:t>
      </w:r>
    </w:p>
    <w:p w14:paraId="0A2DFA33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4º</w:t>
      </w:r>
      <w:r>
        <w:rPr>
          <w:rFonts w:ascii="Arial" w:hAnsi="Arial" w:cs="Arial"/>
          <w:sz w:val="24"/>
          <w:szCs w:val="28"/>
        </w:rPr>
        <w:t xml:space="preserve"> O descumprimento das normas relativas à proteção animal apuradas no âmbito municipal sujeitará o infrator, sem prejuízo das sanções de natureza cível, penal e das disposições da Lei Municipal nº3.159/2015 (Código Municipal de Proteção aos animais), às seguintes penalidades administrativas:</w:t>
      </w:r>
    </w:p>
    <w:p w14:paraId="20E42669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 – Advertência escrita, na hipótese de primeira ocorrência de infração de menor gravidade;</w:t>
      </w:r>
    </w:p>
    <w:p w14:paraId="6BA2403E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II – Multa no valor de até 100 (cem) Unidades Fiscais do Estado de São Paulo - </w:t>
      </w:r>
      <w:proofErr w:type="spellStart"/>
      <w:r>
        <w:rPr>
          <w:rFonts w:ascii="Arial" w:hAnsi="Arial" w:cs="Arial"/>
          <w:sz w:val="24"/>
          <w:szCs w:val="28"/>
        </w:rPr>
        <w:t>FESPs</w:t>
      </w:r>
      <w:proofErr w:type="spellEnd"/>
      <w:r>
        <w:rPr>
          <w:rFonts w:ascii="Arial" w:hAnsi="Arial" w:cs="Arial"/>
          <w:sz w:val="24"/>
          <w:szCs w:val="28"/>
        </w:rPr>
        <w:t>, conforme a gravidade da infração e a reincidência, a ser regulamentada pelo Poder Executivo.</w:t>
      </w:r>
    </w:p>
    <w:p w14:paraId="4A8769E8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5º</w:t>
      </w:r>
      <w:r>
        <w:rPr>
          <w:rFonts w:ascii="Arial" w:hAnsi="Arial" w:cs="Arial"/>
          <w:sz w:val="24"/>
          <w:szCs w:val="28"/>
        </w:rPr>
        <w:t xml:space="preserve"> As ações previstas nesta Lei poderão ser executadas em articulação com órgãos estaduais e federais de proteção ambiental, entidades de defesa dos animais, bem como com as Polícias Civil e Militar.</w:t>
      </w:r>
    </w:p>
    <w:p w14:paraId="47F6CBF6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6º</w:t>
      </w:r>
      <w:r>
        <w:rPr>
          <w:rFonts w:ascii="Arial" w:hAnsi="Arial" w:cs="Arial"/>
          <w:sz w:val="24"/>
          <w:szCs w:val="28"/>
        </w:rPr>
        <w:t xml:space="preserve"> O Poder Executivo regulamentará a presente Lei no que couber, estabelecendo critérios, procedimentos e medidas complementares necessárias à sua execução.</w:t>
      </w:r>
    </w:p>
    <w:p w14:paraId="61FB7EAC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7º</w:t>
      </w:r>
      <w:r>
        <w:rPr>
          <w:rFonts w:ascii="Arial" w:hAnsi="Arial" w:cs="Arial"/>
          <w:sz w:val="24"/>
          <w:szCs w:val="28"/>
        </w:rPr>
        <w:t xml:space="preserve"> Esta Lei é de natureza autorizativa, cabendo ao Poder Executivo avaliar a conveniência e a oportunidade de sua implementação.</w:t>
      </w:r>
    </w:p>
    <w:p w14:paraId="08377251" w14:textId="77777777" w:rsidR="00650DEB" w:rsidRDefault="00650DEB" w:rsidP="00650D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8"/>
        </w:rPr>
        <w:tab/>
        <w:t>Art. 8º</w:t>
      </w:r>
      <w:r>
        <w:rPr>
          <w:rFonts w:ascii="Arial" w:hAnsi="Arial" w:cs="Arial"/>
          <w:sz w:val="24"/>
          <w:szCs w:val="28"/>
        </w:rPr>
        <w:t xml:space="preserve"> Esta Lei entra em vigor na data de sua publicação.</w:t>
      </w:r>
    </w:p>
    <w:p w14:paraId="3AF89BBD" w14:textId="58A62D60" w:rsidR="00FE44CA" w:rsidRPr="00574105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574105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650DEB">
        <w:rPr>
          <w:rFonts w:ascii="Arial" w:hAnsi="Arial" w:cs="Arial"/>
          <w:sz w:val="25"/>
          <w:szCs w:val="25"/>
        </w:rPr>
        <w:t>07 de Outubro</w:t>
      </w:r>
      <w:r w:rsidRPr="00574105">
        <w:rPr>
          <w:rFonts w:ascii="Arial" w:hAnsi="Arial" w:cs="Arial"/>
          <w:sz w:val="25"/>
          <w:szCs w:val="25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EE2C0" w14:textId="77777777" w:rsidR="008F0D56" w:rsidRDefault="008F0D56" w:rsidP="0032459E">
      <w:r>
        <w:separator/>
      </w:r>
    </w:p>
  </w:endnote>
  <w:endnote w:type="continuationSeparator" w:id="0">
    <w:p w14:paraId="14EA1BD2" w14:textId="77777777" w:rsidR="008F0D56" w:rsidRDefault="008F0D5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4D753" w14:textId="77777777" w:rsidR="008F0D56" w:rsidRDefault="008F0D56" w:rsidP="0032459E">
      <w:r>
        <w:separator/>
      </w:r>
    </w:p>
  </w:footnote>
  <w:footnote w:type="continuationSeparator" w:id="0">
    <w:p w14:paraId="0B958E1E" w14:textId="77777777" w:rsidR="008F0D56" w:rsidRDefault="008F0D5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8F0D5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33531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2F1B25"/>
    <w:rsid w:val="003178E6"/>
    <w:rsid w:val="0032459E"/>
    <w:rsid w:val="00354786"/>
    <w:rsid w:val="00390C77"/>
    <w:rsid w:val="003B34F7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507A39"/>
    <w:rsid w:val="00534763"/>
    <w:rsid w:val="00564EAD"/>
    <w:rsid w:val="00574105"/>
    <w:rsid w:val="006012FA"/>
    <w:rsid w:val="00620A5C"/>
    <w:rsid w:val="006332C2"/>
    <w:rsid w:val="00637B05"/>
    <w:rsid w:val="00650DEB"/>
    <w:rsid w:val="00655273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2025-10-07T12:42:00Z</cp:lastPrinted>
  <dcterms:created xsi:type="dcterms:W3CDTF">2025-10-07T12:41:00Z</dcterms:created>
  <dcterms:modified xsi:type="dcterms:W3CDTF">2025-10-07T12:42:00Z</dcterms:modified>
</cp:coreProperties>
</file>