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3D7F88BE" w:rsidR="00FE44CA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96529D">
        <w:rPr>
          <w:rFonts w:ascii="Arial" w:hAnsi="Arial" w:cs="Arial"/>
          <w:b/>
          <w:sz w:val="36"/>
          <w:szCs w:val="36"/>
        </w:rPr>
        <w:t>3699</w:t>
      </w:r>
    </w:p>
    <w:p w14:paraId="246E5E93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1B7C4643" w:rsidR="00FE44CA" w:rsidRPr="00782717" w:rsidRDefault="00A935C2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A935C2">
        <w:rPr>
          <w:rFonts w:ascii="Arial" w:hAnsi="Arial" w:cs="Arial"/>
          <w:b/>
          <w:caps/>
          <w:sz w:val="24"/>
        </w:rPr>
        <w:t>Dá nova redação ao art. 6º da Lei nº 3.214, de 23 de maio de 2017, que dispõe sobre a Política Municipal dos Direitos da Mulher e sobre o Conselho Municipal dos Direitos da Mulher.</w:t>
      </w:r>
    </w:p>
    <w:p w14:paraId="1CB1144B" w14:textId="77777777" w:rsidR="00E24CD3" w:rsidRDefault="00E24CD3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5AE3EDB2" w14:textId="51F5D5D4" w:rsidR="00FE44CA" w:rsidRPr="0007182C" w:rsidRDefault="00FE44CA" w:rsidP="00FE44C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A935C2">
        <w:rPr>
          <w:rFonts w:ascii="Arial" w:hAnsi="Arial" w:cs="Arial"/>
          <w:szCs w:val="26"/>
        </w:rPr>
        <w:t>30 de Junho</w:t>
      </w:r>
      <w:r>
        <w:rPr>
          <w:rFonts w:ascii="Arial" w:hAnsi="Arial" w:cs="Arial"/>
          <w:szCs w:val="26"/>
        </w:rPr>
        <w:t xml:space="preserve"> de 2025</w:t>
      </w:r>
      <w:r w:rsidRPr="0007182C">
        <w:rPr>
          <w:rFonts w:ascii="Arial" w:hAnsi="Arial" w:cs="Arial"/>
          <w:szCs w:val="26"/>
        </w:rPr>
        <w:t>, APROVOU:</w:t>
      </w:r>
    </w:p>
    <w:p w14:paraId="13F533D9" w14:textId="77777777" w:rsidR="00A935C2" w:rsidRPr="00A935C2" w:rsidRDefault="00A935C2" w:rsidP="00A935C2">
      <w:pPr>
        <w:autoSpaceDE w:val="0"/>
        <w:autoSpaceDN w:val="0"/>
        <w:adjustRightInd w:val="0"/>
        <w:spacing w:line="280" w:lineRule="exact"/>
        <w:jc w:val="both"/>
        <w:rPr>
          <w:rFonts w:ascii="Tahoma" w:hAnsi="Tahoma" w:cs="Tahoma"/>
          <w:bCs/>
          <w:color w:val="000000"/>
          <w:sz w:val="24"/>
          <w:szCs w:val="24"/>
        </w:rPr>
      </w:pPr>
    </w:p>
    <w:p w14:paraId="40D2B93D" w14:textId="77777777" w:rsidR="00A935C2" w:rsidRPr="00A935C2" w:rsidRDefault="00A935C2" w:rsidP="00A935C2">
      <w:pPr>
        <w:autoSpaceDE w:val="0"/>
        <w:autoSpaceDN w:val="0"/>
        <w:adjustRightInd w:val="0"/>
        <w:spacing w:line="280" w:lineRule="exact"/>
        <w:ind w:firstLine="708"/>
        <w:jc w:val="both"/>
        <w:rPr>
          <w:rFonts w:ascii="Tahoma" w:hAnsi="Tahoma" w:cs="Tahoma"/>
          <w:sz w:val="24"/>
          <w:szCs w:val="24"/>
        </w:rPr>
      </w:pPr>
      <w:r w:rsidRPr="00A935C2">
        <w:rPr>
          <w:rFonts w:ascii="Tahoma" w:hAnsi="Tahoma" w:cs="Tahoma"/>
          <w:b/>
          <w:sz w:val="24"/>
          <w:szCs w:val="24"/>
        </w:rPr>
        <w:t>Art. 1º</w:t>
      </w:r>
      <w:r w:rsidRPr="00A935C2">
        <w:rPr>
          <w:rFonts w:ascii="Tahoma" w:hAnsi="Tahoma" w:cs="Tahoma"/>
          <w:sz w:val="24"/>
          <w:szCs w:val="24"/>
        </w:rPr>
        <w:t xml:space="preserve"> O </w:t>
      </w:r>
      <w:r w:rsidRPr="00A935C2">
        <w:rPr>
          <w:rFonts w:ascii="Tahoma" w:hAnsi="Tahoma" w:cs="Tahoma"/>
          <w:bCs/>
          <w:color w:val="000000"/>
          <w:sz w:val="24"/>
          <w:szCs w:val="24"/>
        </w:rPr>
        <w:t>art. 6º da Lei nº 3.214, de 23 de maio de 2017</w:t>
      </w:r>
      <w:r w:rsidRPr="00A935C2">
        <w:rPr>
          <w:rFonts w:ascii="Tahoma" w:hAnsi="Tahoma" w:cs="Tahoma"/>
          <w:sz w:val="24"/>
          <w:szCs w:val="24"/>
        </w:rPr>
        <w:t>, passa a viger com a seguinte redação:</w:t>
      </w:r>
      <w:r w:rsidRPr="00A935C2">
        <w:rPr>
          <w:rFonts w:ascii="Tahoma" w:hAnsi="Tahoma" w:cs="Tahoma"/>
          <w:sz w:val="24"/>
          <w:szCs w:val="24"/>
        </w:rPr>
        <w:tab/>
      </w:r>
    </w:p>
    <w:p w14:paraId="6F1935D8" w14:textId="77777777" w:rsidR="00A935C2" w:rsidRPr="00A935C2" w:rsidRDefault="00A935C2" w:rsidP="00A935C2">
      <w:pPr>
        <w:autoSpaceDE w:val="0"/>
        <w:autoSpaceDN w:val="0"/>
        <w:adjustRightInd w:val="0"/>
        <w:spacing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14:paraId="353393C2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  <w:r w:rsidRPr="00A935C2">
        <w:rPr>
          <w:rFonts w:ascii="Tahoma" w:hAnsi="Tahoma" w:cs="Tahoma"/>
          <w:color w:val="000000"/>
          <w:sz w:val="24"/>
          <w:szCs w:val="24"/>
        </w:rPr>
        <w:t>“Art. 6º O Conselho Municipal dos Direitos da Mulher - CMDM é composto por 8 (oito) integrantes, mulheres, assim descritas:</w:t>
      </w:r>
    </w:p>
    <w:p w14:paraId="16B84FB9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</w:p>
    <w:p w14:paraId="37D7224E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  <w:r w:rsidRPr="00A935C2">
        <w:rPr>
          <w:rFonts w:ascii="Tahoma" w:hAnsi="Tahoma" w:cs="Tahoma"/>
          <w:color w:val="000000"/>
          <w:sz w:val="24"/>
          <w:szCs w:val="24"/>
        </w:rPr>
        <w:t>I – uma representante da Secretaria Municipal de Desenvolvimento Social;</w:t>
      </w:r>
    </w:p>
    <w:p w14:paraId="534BE9B8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</w:p>
    <w:p w14:paraId="22521A74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  <w:r w:rsidRPr="00A935C2">
        <w:rPr>
          <w:rFonts w:ascii="Tahoma" w:hAnsi="Tahoma" w:cs="Tahoma"/>
          <w:color w:val="000000"/>
          <w:sz w:val="24"/>
          <w:szCs w:val="24"/>
        </w:rPr>
        <w:t>II – uma representante da Secretaria Municipal da Educação;</w:t>
      </w:r>
    </w:p>
    <w:p w14:paraId="42CD891D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</w:p>
    <w:p w14:paraId="6212077B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  <w:r w:rsidRPr="00A935C2">
        <w:rPr>
          <w:rFonts w:ascii="Tahoma" w:hAnsi="Tahoma" w:cs="Tahoma"/>
          <w:color w:val="000000"/>
          <w:sz w:val="24"/>
          <w:szCs w:val="24"/>
        </w:rPr>
        <w:t>III – uma representante da Secretaria Municipal da Saúde;</w:t>
      </w:r>
    </w:p>
    <w:p w14:paraId="68B5F3BD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</w:p>
    <w:p w14:paraId="275495BE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  <w:r w:rsidRPr="00A935C2">
        <w:rPr>
          <w:rFonts w:ascii="Tahoma" w:hAnsi="Tahoma" w:cs="Tahoma"/>
          <w:color w:val="000000"/>
          <w:sz w:val="24"/>
          <w:szCs w:val="24"/>
        </w:rPr>
        <w:t>IV – uma representante da Secretaria Municipal de Esporte, Lazer e Juventude;</w:t>
      </w:r>
    </w:p>
    <w:p w14:paraId="73016C11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</w:p>
    <w:p w14:paraId="189BC469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  <w:r w:rsidRPr="00A935C2">
        <w:rPr>
          <w:rFonts w:ascii="Tahoma" w:hAnsi="Tahoma" w:cs="Tahoma"/>
          <w:color w:val="000000"/>
          <w:sz w:val="24"/>
          <w:szCs w:val="24"/>
        </w:rPr>
        <w:t>V – uma representante da OAB - Subseção de Barra Bonita;</w:t>
      </w:r>
    </w:p>
    <w:p w14:paraId="2ACAA9EA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</w:p>
    <w:p w14:paraId="3BE55192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  <w:r w:rsidRPr="00A935C2">
        <w:rPr>
          <w:rFonts w:ascii="Tahoma" w:hAnsi="Tahoma" w:cs="Tahoma"/>
          <w:color w:val="000000"/>
          <w:sz w:val="24"/>
          <w:szCs w:val="24"/>
        </w:rPr>
        <w:t xml:space="preserve">VI – uma Vereadora representante do Poder Legislativo, </w:t>
      </w:r>
    </w:p>
    <w:p w14:paraId="67772687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</w:p>
    <w:p w14:paraId="610DF6BC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  <w:r w:rsidRPr="00A935C2">
        <w:rPr>
          <w:rFonts w:ascii="Tahoma" w:hAnsi="Tahoma" w:cs="Tahoma"/>
          <w:color w:val="000000"/>
          <w:sz w:val="24"/>
          <w:szCs w:val="24"/>
        </w:rPr>
        <w:t>VII – duas representantes de Organizações da Sociedade Civil, preferencialmente atuantes no atendimento às mulheres ou na área da saúde.</w:t>
      </w:r>
    </w:p>
    <w:p w14:paraId="6FBF8780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</w:p>
    <w:p w14:paraId="21BE2759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  <w:r w:rsidRPr="00A935C2">
        <w:rPr>
          <w:rFonts w:ascii="Tahoma" w:hAnsi="Tahoma" w:cs="Tahoma"/>
          <w:color w:val="000000"/>
          <w:sz w:val="24"/>
          <w:szCs w:val="24"/>
        </w:rPr>
        <w:t>§ 1º Na hipótese do inciso VI, caso inexista vereadora, o Poder Legislativo poderá indicar servidora de seu quadro de pessoal ou cidadã barra-bonitense.</w:t>
      </w:r>
    </w:p>
    <w:p w14:paraId="16F83FE6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</w:p>
    <w:p w14:paraId="4CB827BB" w14:textId="77777777" w:rsidR="00A935C2" w:rsidRPr="00A935C2" w:rsidRDefault="00A935C2" w:rsidP="00A935C2">
      <w:pPr>
        <w:spacing w:line="280" w:lineRule="exact"/>
        <w:ind w:left="1985"/>
        <w:jc w:val="both"/>
        <w:rPr>
          <w:rFonts w:ascii="Tahoma" w:hAnsi="Tahoma" w:cs="Tahoma"/>
          <w:color w:val="000000"/>
          <w:sz w:val="24"/>
          <w:szCs w:val="24"/>
        </w:rPr>
      </w:pPr>
      <w:r w:rsidRPr="00A935C2">
        <w:rPr>
          <w:rFonts w:ascii="Tahoma" w:hAnsi="Tahoma" w:cs="Tahoma"/>
          <w:color w:val="000000"/>
          <w:sz w:val="24"/>
          <w:szCs w:val="24"/>
        </w:rPr>
        <w:t>§ 2º Compete ao Prefeito Municipal a nomeação das conselheiras.”</w:t>
      </w:r>
    </w:p>
    <w:p w14:paraId="4FD90E38" w14:textId="77777777" w:rsidR="00A935C2" w:rsidRPr="00A935C2" w:rsidRDefault="00A935C2" w:rsidP="00A935C2">
      <w:pPr>
        <w:autoSpaceDE w:val="0"/>
        <w:autoSpaceDN w:val="0"/>
        <w:adjustRightInd w:val="0"/>
        <w:spacing w:line="280" w:lineRule="exact"/>
        <w:ind w:firstLine="2268"/>
        <w:jc w:val="both"/>
        <w:rPr>
          <w:rFonts w:ascii="Tahoma" w:hAnsi="Tahoma" w:cs="Tahoma"/>
          <w:color w:val="000000"/>
          <w:sz w:val="24"/>
          <w:szCs w:val="24"/>
        </w:rPr>
      </w:pPr>
      <w:r w:rsidRPr="00A935C2">
        <w:rPr>
          <w:rFonts w:ascii="Tahoma" w:hAnsi="Tahoma" w:cs="Tahoma"/>
          <w:color w:val="000000"/>
          <w:sz w:val="24"/>
          <w:szCs w:val="24"/>
        </w:rPr>
        <w:t xml:space="preserve">                      </w:t>
      </w:r>
    </w:p>
    <w:p w14:paraId="550359A7" w14:textId="77777777" w:rsidR="00A935C2" w:rsidRPr="00A935C2" w:rsidRDefault="00A935C2" w:rsidP="00A935C2">
      <w:pPr>
        <w:spacing w:line="280" w:lineRule="exact"/>
        <w:ind w:firstLine="708"/>
        <w:jc w:val="both"/>
        <w:rPr>
          <w:rFonts w:ascii="Tahoma" w:hAnsi="Tahoma" w:cs="Tahoma"/>
          <w:sz w:val="24"/>
          <w:szCs w:val="24"/>
        </w:rPr>
      </w:pPr>
      <w:r w:rsidRPr="00A935C2">
        <w:rPr>
          <w:rFonts w:ascii="Tahoma" w:hAnsi="Tahoma" w:cs="Tahoma"/>
          <w:b/>
          <w:color w:val="000000"/>
          <w:sz w:val="24"/>
          <w:szCs w:val="24"/>
        </w:rPr>
        <w:t xml:space="preserve">Art. 2º </w:t>
      </w:r>
      <w:r w:rsidRPr="00A935C2">
        <w:rPr>
          <w:rFonts w:ascii="Tahoma" w:hAnsi="Tahoma" w:cs="Tahoma"/>
          <w:color w:val="000000"/>
          <w:sz w:val="24"/>
          <w:szCs w:val="24"/>
        </w:rPr>
        <w:t>Esta Lei entra em vigor na data de sua publicação.</w:t>
      </w:r>
      <w:bookmarkStart w:id="0" w:name="_GoBack"/>
      <w:bookmarkEnd w:id="0"/>
    </w:p>
    <w:p w14:paraId="7C93374D" w14:textId="77777777" w:rsidR="00A935C2" w:rsidRPr="00A935C2" w:rsidRDefault="00A935C2" w:rsidP="00A935C2">
      <w:pPr>
        <w:spacing w:line="280" w:lineRule="exact"/>
        <w:rPr>
          <w:rFonts w:ascii="Tahoma" w:hAnsi="Tahoma" w:cs="Tahoma"/>
          <w:sz w:val="24"/>
          <w:szCs w:val="24"/>
        </w:rPr>
      </w:pPr>
    </w:p>
    <w:p w14:paraId="3AF89BBD" w14:textId="7D7ADC83" w:rsidR="00FE44CA" w:rsidRPr="000E5E28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A935C2">
        <w:rPr>
          <w:rFonts w:ascii="Arial" w:hAnsi="Arial" w:cs="Arial"/>
          <w:sz w:val="25"/>
          <w:szCs w:val="25"/>
        </w:rPr>
        <w:t>01 de Julho</w:t>
      </w:r>
      <w:r>
        <w:rPr>
          <w:rFonts w:ascii="Arial" w:hAnsi="Arial" w:cs="Arial"/>
          <w:sz w:val="25"/>
          <w:szCs w:val="25"/>
        </w:rPr>
        <w:t xml:space="preserve"> de 2025</w:t>
      </w:r>
      <w:r w:rsidRPr="000E5E28">
        <w:rPr>
          <w:rFonts w:ascii="Arial" w:hAnsi="Arial" w:cs="Arial"/>
          <w:sz w:val="25"/>
          <w:szCs w:val="25"/>
        </w:rPr>
        <w:t>.</w:t>
      </w:r>
    </w:p>
    <w:p w14:paraId="6E7B64A5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6D5EFB6" w14:textId="77777777" w:rsidR="00FE44CA" w:rsidRPr="007C6F80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7C6F80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1B6B10" w:rsidRDefault="00637B05" w:rsidP="001B6B10"/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92911" w14:textId="77777777" w:rsidR="000F2ECD" w:rsidRDefault="000F2ECD" w:rsidP="0032459E">
      <w:r>
        <w:separator/>
      </w:r>
    </w:p>
  </w:endnote>
  <w:endnote w:type="continuationSeparator" w:id="0">
    <w:p w14:paraId="30D9DFFB" w14:textId="77777777" w:rsidR="000F2ECD" w:rsidRDefault="000F2EC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7A488" w14:textId="77777777" w:rsidR="000F2ECD" w:rsidRDefault="000F2ECD" w:rsidP="0032459E">
      <w:r>
        <w:separator/>
      </w:r>
    </w:p>
  </w:footnote>
  <w:footnote w:type="continuationSeparator" w:id="0">
    <w:p w14:paraId="41E342B2" w14:textId="77777777" w:rsidR="000F2ECD" w:rsidRDefault="000F2EC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0F2ECD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1286671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82EB7"/>
    <w:rsid w:val="000B0FB2"/>
    <w:rsid w:val="000F2ECD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6529D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35C2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B14C6"/>
    <w:rsid w:val="00DD0F95"/>
    <w:rsid w:val="00E24CD3"/>
    <w:rsid w:val="00E30987"/>
    <w:rsid w:val="00E40408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2025-07-01T12:19:00Z</cp:lastPrinted>
  <dcterms:created xsi:type="dcterms:W3CDTF">2025-07-01T12:16:00Z</dcterms:created>
  <dcterms:modified xsi:type="dcterms:W3CDTF">2025-07-01T12:19:00Z</dcterms:modified>
</cp:coreProperties>
</file>