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17C1D" w14:textId="0EE77886" w:rsidR="001F3F09" w:rsidRDefault="001F3F09" w:rsidP="001F3F09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36</w:t>
      </w:r>
      <w:r w:rsidR="00665A2C">
        <w:rPr>
          <w:rFonts w:ascii="Arial" w:hAnsi="Arial" w:cs="Arial"/>
          <w:b/>
          <w:sz w:val="36"/>
          <w:szCs w:val="36"/>
        </w:rPr>
        <w:t>90</w:t>
      </w:r>
    </w:p>
    <w:p w14:paraId="147339F5" w14:textId="77777777" w:rsidR="001F3F09" w:rsidRPr="003020E9" w:rsidRDefault="001F3F09" w:rsidP="001F3F09">
      <w:pPr>
        <w:jc w:val="center"/>
        <w:rPr>
          <w:rFonts w:ascii="Tahoma" w:hAnsi="Tahoma" w:cs="Tahoma"/>
          <w:b/>
          <w:u w:val="single"/>
        </w:rPr>
      </w:pPr>
    </w:p>
    <w:p w14:paraId="2383222E" w14:textId="77777777" w:rsidR="001F3F09" w:rsidRPr="003020E9" w:rsidRDefault="001F3F09" w:rsidP="001F3F09">
      <w:pPr>
        <w:jc w:val="both"/>
        <w:rPr>
          <w:rFonts w:ascii="Tahoma" w:hAnsi="Tahoma" w:cs="Tahoma"/>
          <w:b/>
          <w:u w:val="single"/>
        </w:rPr>
      </w:pPr>
    </w:p>
    <w:p w14:paraId="5F59A404" w14:textId="77777777" w:rsidR="00665A2C" w:rsidRPr="00665A2C" w:rsidRDefault="00665A2C" w:rsidP="00665A2C">
      <w:pPr>
        <w:ind w:left="3119"/>
        <w:jc w:val="both"/>
        <w:rPr>
          <w:rFonts w:ascii="Arial" w:hAnsi="Arial" w:cs="Arial"/>
          <w:b/>
          <w:bCs/>
        </w:rPr>
      </w:pPr>
      <w:r w:rsidRPr="00665A2C">
        <w:rPr>
          <w:rFonts w:ascii="Arial" w:hAnsi="Arial" w:cs="Arial"/>
          <w:b/>
          <w:bCs/>
        </w:rPr>
        <w:t>DISPÕE SOBRE A OBRIGATORIEDADE DE ADOÇÃO DE MEDIDAS DE AUXÍLIO À MULHER QUE SE SINTA EM SITUAÇÃO DE RISCO NAS DEPENDÊNCIAS DE ESTABELECIMENTOS COMERCIAIS NO ÂMBITO DO MUNICÍPIO DA ESTÂNCIA TURÍSTICA DE BARRA BONITA E DÁ OUTRAS PROVIDÊNCIAS.</w:t>
      </w:r>
    </w:p>
    <w:p w14:paraId="6BB1F782" w14:textId="77777777" w:rsidR="001F3F09" w:rsidRPr="00205EB5" w:rsidRDefault="001F3F09" w:rsidP="001F3F09">
      <w:pPr>
        <w:ind w:left="3402"/>
        <w:jc w:val="both"/>
        <w:rPr>
          <w:rFonts w:ascii="Arial" w:hAnsi="Arial" w:cs="Arial"/>
        </w:rPr>
      </w:pPr>
    </w:p>
    <w:p w14:paraId="038CA859" w14:textId="77777777" w:rsidR="001F3F09" w:rsidRDefault="001F3F09" w:rsidP="001F3F09">
      <w:pPr>
        <w:jc w:val="both"/>
        <w:rPr>
          <w:rFonts w:ascii="Tahoma" w:hAnsi="Tahoma" w:cs="Tahoma"/>
        </w:rPr>
      </w:pPr>
    </w:p>
    <w:p w14:paraId="46232045" w14:textId="72B53E82" w:rsidR="001F3F09" w:rsidRPr="0007182C" w:rsidRDefault="001F3F09" w:rsidP="001F3F09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2</w:t>
      </w:r>
      <w:r w:rsidR="00665A2C">
        <w:rPr>
          <w:rFonts w:ascii="Arial" w:hAnsi="Arial" w:cs="Arial"/>
          <w:szCs w:val="26"/>
        </w:rPr>
        <w:t>6</w:t>
      </w:r>
      <w:r>
        <w:rPr>
          <w:rFonts w:ascii="Arial" w:hAnsi="Arial" w:cs="Arial"/>
          <w:szCs w:val="26"/>
        </w:rPr>
        <w:t xml:space="preserve"> de </w:t>
      </w:r>
      <w:proofErr w:type="gramStart"/>
      <w:r w:rsidR="00665A2C">
        <w:rPr>
          <w:rFonts w:ascii="Arial" w:hAnsi="Arial" w:cs="Arial"/>
          <w:szCs w:val="26"/>
        </w:rPr>
        <w:t>Maio</w:t>
      </w:r>
      <w:proofErr w:type="gramEnd"/>
      <w:r>
        <w:rPr>
          <w:rFonts w:ascii="Arial" w:hAnsi="Arial" w:cs="Arial"/>
          <w:szCs w:val="26"/>
        </w:rPr>
        <w:t xml:space="preserve"> de 2025</w:t>
      </w:r>
      <w:r w:rsidRPr="0007182C">
        <w:rPr>
          <w:rFonts w:ascii="Arial" w:hAnsi="Arial" w:cs="Arial"/>
          <w:szCs w:val="26"/>
        </w:rPr>
        <w:t>, APROVOU:</w:t>
      </w:r>
    </w:p>
    <w:p w14:paraId="430A304D" w14:textId="77777777" w:rsidR="001F3F09" w:rsidRPr="003020E9" w:rsidRDefault="001F3F09" w:rsidP="001F3F09">
      <w:pPr>
        <w:ind w:left="3696"/>
        <w:jc w:val="both"/>
        <w:rPr>
          <w:rFonts w:ascii="Tahoma" w:hAnsi="Tahoma" w:cs="Tahoma"/>
        </w:rPr>
      </w:pPr>
    </w:p>
    <w:p w14:paraId="447D9243" w14:textId="77777777" w:rsidR="00665A2C" w:rsidRPr="00665A2C" w:rsidRDefault="00665A2C" w:rsidP="00665A2C">
      <w:pPr>
        <w:ind w:left="24"/>
        <w:jc w:val="both"/>
        <w:rPr>
          <w:rFonts w:ascii="Arial" w:hAnsi="Arial" w:cs="Arial"/>
        </w:rPr>
      </w:pPr>
      <w:r w:rsidRPr="00665A2C">
        <w:rPr>
          <w:rFonts w:ascii="Arial" w:hAnsi="Arial" w:cs="Arial"/>
        </w:rPr>
        <w:tab/>
      </w:r>
      <w:r w:rsidRPr="00665A2C">
        <w:rPr>
          <w:rFonts w:ascii="Arial" w:hAnsi="Arial" w:cs="Arial"/>
          <w:b/>
          <w:bCs/>
        </w:rPr>
        <w:t>Art. 1º</w:t>
      </w:r>
      <w:r w:rsidRPr="00665A2C">
        <w:rPr>
          <w:rFonts w:ascii="Arial" w:hAnsi="Arial" w:cs="Arial"/>
        </w:rPr>
        <w:t xml:space="preserve"> </w:t>
      </w:r>
      <w:r w:rsidRPr="00665A2C">
        <w:rPr>
          <w:rFonts w:ascii="Arial" w:hAnsi="Arial" w:cs="Arial"/>
          <w:b/>
          <w:bCs/>
        </w:rPr>
        <w:t>–</w:t>
      </w:r>
      <w:r w:rsidRPr="00665A2C">
        <w:rPr>
          <w:rFonts w:ascii="Arial" w:hAnsi="Arial" w:cs="Arial"/>
        </w:rPr>
        <w:t xml:space="preserve"> Fica instituída, no âmbito do Município da Estância Turística de Barra Bonita, a obrigatoriedade de adoção de medidas de auxílio à mulher que se sinta em situação de risco ou ameaçada nas dependências de estabelecimentos comerciais.</w:t>
      </w:r>
    </w:p>
    <w:p w14:paraId="2060DE12" w14:textId="77777777" w:rsidR="00665A2C" w:rsidRPr="00665A2C" w:rsidRDefault="00665A2C" w:rsidP="00665A2C">
      <w:pPr>
        <w:ind w:left="24"/>
        <w:jc w:val="both"/>
        <w:rPr>
          <w:rFonts w:ascii="Arial" w:hAnsi="Arial" w:cs="Arial"/>
        </w:rPr>
      </w:pPr>
    </w:p>
    <w:p w14:paraId="3F342830" w14:textId="77777777" w:rsidR="00665A2C" w:rsidRPr="00665A2C" w:rsidRDefault="00665A2C" w:rsidP="00665A2C">
      <w:pPr>
        <w:ind w:left="24"/>
        <w:jc w:val="both"/>
        <w:rPr>
          <w:rFonts w:ascii="Arial" w:hAnsi="Arial" w:cs="Arial"/>
        </w:rPr>
      </w:pPr>
      <w:r w:rsidRPr="00665A2C">
        <w:rPr>
          <w:rFonts w:ascii="Arial" w:hAnsi="Arial" w:cs="Arial"/>
        </w:rPr>
        <w:tab/>
      </w:r>
      <w:r w:rsidRPr="00665A2C">
        <w:rPr>
          <w:rFonts w:ascii="Arial" w:hAnsi="Arial" w:cs="Arial"/>
          <w:b/>
          <w:bCs/>
        </w:rPr>
        <w:t>Art. 2º</w:t>
      </w:r>
      <w:r w:rsidRPr="00665A2C">
        <w:rPr>
          <w:rFonts w:ascii="Arial" w:hAnsi="Arial" w:cs="Arial"/>
        </w:rPr>
        <w:t xml:space="preserve"> </w:t>
      </w:r>
      <w:r w:rsidRPr="00665A2C">
        <w:rPr>
          <w:rFonts w:ascii="Arial" w:hAnsi="Arial" w:cs="Arial"/>
          <w:b/>
          <w:bCs/>
        </w:rPr>
        <w:t>–</w:t>
      </w:r>
      <w:r w:rsidRPr="00665A2C">
        <w:rPr>
          <w:rFonts w:ascii="Arial" w:hAnsi="Arial" w:cs="Arial"/>
        </w:rPr>
        <w:t xml:space="preserve"> Para os fins desta Lei, considera-se:</w:t>
      </w:r>
    </w:p>
    <w:p w14:paraId="4EF6967F" w14:textId="77777777" w:rsidR="00665A2C" w:rsidRPr="00665A2C" w:rsidRDefault="00665A2C" w:rsidP="00665A2C">
      <w:pPr>
        <w:ind w:left="24"/>
        <w:jc w:val="both"/>
        <w:rPr>
          <w:rFonts w:ascii="Arial" w:hAnsi="Arial" w:cs="Arial"/>
        </w:rPr>
      </w:pPr>
      <w:r w:rsidRPr="00665A2C">
        <w:rPr>
          <w:rFonts w:ascii="Arial" w:hAnsi="Arial" w:cs="Arial"/>
        </w:rPr>
        <w:tab/>
      </w:r>
      <w:r w:rsidRPr="00665A2C">
        <w:rPr>
          <w:rFonts w:ascii="Arial" w:hAnsi="Arial" w:cs="Arial"/>
          <w:b/>
          <w:bCs/>
        </w:rPr>
        <w:t>I</w:t>
      </w:r>
      <w:r w:rsidRPr="00665A2C">
        <w:rPr>
          <w:rFonts w:ascii="Arial" w:hAnsi="Arial" w:cs="Arial"/>
        </w:rPr>
        <w:t xml:space="preserve"> </w:t>
      </w:r>
      <w:r w:rsidRPr="00665A2C">
        <w:rPr>
          <w:rFonts w:ascii="Arial" w:hAnsi="Arial" w:cs="Arial"/>
          <w:b/>
          <w:bCs/>
        </w:rPr>
        <w:t>–</w:t>
      </w:r>
      <w:r w:rsidRPr="00665A2C">
        <w:rPr>
          <w:rFonts w:ascii="Arial" w:hAnsi="Arial" w:cs="Arial"/>
        </w:rPr>
        <w:t xml:space="preserve"> Situação de risco: qualquer circunstância em que a mulher perceba a iminência de perigo à sua integridade física, moral ou psicológica;</w:t>
      </w:r>
    </w:p>
    <w:p w14:paraId="64F876E7" w14:textId="77777777" w:rsidR="00665A2C" w:rsidRPr="00665A2C" w:rsidRDefault="00665A2C" w:rsidP="00665A2C">
      <w:pPr>
        <w:ind w:left="24"/>
        <w:jc w:val="both"/>
        <w:rPr>
          <w:rFonts w:ascii="Arial" w:hAnsi="Arial" w:cs="Arial"/>
        </w:rPr>
      </w:pPr>
      <w:r w:rsidRPr="00665A2C">
        <w:rPr>
          <w:rFonts w:ascii="Arial" w:hAnsi="Arial" w:cs="Arial"/>
        </w:rPr>
        <w:tab/>
      </w:r>
      <w:r w:rsidRPr="00665A2C">
        <w:rPr>
          <w:rFonts w:ascii="Arial" w:hAnsi="Arial" w:cs="Arial"/>
          <w:b/>
          <w:bCs/>
        </w:rPr>
        <w:t>II</w:t>
      </w:r>
      <w:r w:rsidRPr="00665A2C">
        <w:rPr>
          <w:rFonts w:ascii="Arial" w:hAnsi="Arial" w:cs="Arial"/>
        </w:rPr>
        <w:t xml:space="preserve"> </w:t>
      </w:r>
      <w:r w:rsidRPr="00665A2C">
        <w:rPr>
          <w:rFonts w:ascii="Arial" w:hAnsi="Arial" w:cs="Arial"/>
          <w:b/>
          <w:bCs/>
        </w:rPr>
        <w:t>–</w:t>
      </w:r>
      <w:r w:rsidRPr="00665A2C">
        <w:rPr>
          <w:rFonts w:ascii="Arial" w:hAnsi="Arial" w:cs="Arial"/>
        </w:rPr>
        <w:t xml:space="preserve"> Estabelecimentos comerciais: locais abertos ao público destinados à comercialização de bens, prestação de serviços ou atividades de lazer, tais como bares, restaurantes, shoppings, academias, casas noturnas, supermercados, entre outros.</w:t>
      </w:r>
    </w:p>
    <w:p w14:paraId="2AF663EC" w14:textId="77777777" w:rsidR="00665A2C" w:rsidRPr="00665A2C" w:rsidRDefault="00665A2C" w:rsidP="00665A2C">
      <w:pPr>
        <w:ind w:left="24"/>
        <w:jc w:val="both"/>
        <w:rPr>
          <w:rFonts w:ascii="Arial" w:hAnsi="Arial" w:cs="Arial"/>
        </w:rPr>
      </w:pPr>
    </w:p>
    <w:p w14:paraId="49640CB5" w14:textId="77777777" w:rsidR="00665A2C" w:rsidRPr="00665A2C" w:rsidRDefault="00665A2C" w:rsidP="00665A2C">
      <w:pPr>
        <w:ind w:left="24"/>
        <w:jc w:val="both"/>
        <w:rPr>
          <w:rFonts w:ascii="Arial" w:hAnsi="Arial" w:cs="Arial"/>
        </w:rPr>
      </w:pPr>
      <w:r w:rsidRPr="00665A2C">
        <w:rPr>
          <w:rFonts w:ascii="Arial" w:hAnsi="Arial" w:cs="Arial"/>
        </w:rPr>
        <w:tab/>
      </w:r>
      <w:r w:rsidRPr="00665A2C">
        <w:rPr>
          <w:rFonts w:ascii="Arial" w:hAnsi="Arial" w:cs="Arial"/>
          <w:b/>
          <w:bCs/>
        </w:rPr>
        <w:t>Art. 3º</w:t>
      </w:r>
      <w:r w:rsidRPr="00665A2C">
        <w:rPr>
          <w:rFonts w:ascii="Arial" w:hAnsi="Arial" w:cs="Arial"/>
        </w:rPr>
        <w:t xml:space="preserve"> </w:t>
      </w:r>
      <w:r w:rsidRPr="00665A2C">
        <w:rPr>
          <w:rFonts w:ascii="Arial" w:hAnsi="Arial" w:cs="Arial"/>
          <w:b/>
          <w:bCs/>
        </w:rPr>
        <w:t>-</w:t>
      </w:r>
      <w:r w:rsidRPr="00665A2C">
        <w:rPr>
          <w:rFonts w:ascii="Arial" w:hAnsi="Arial" w:cs="Arial"/>
        </w:rPr>
        <w:t xml:space="preserve"> Os estabelecimentos comerciais deverão adotar as seguintes medidas de auxílio às mulheres em situação de risco:</w:t>
      </w:r>
    </w:p>
    <w:p w14:paraId="1E484988" w14:textId="77777777" w:rsidR="00665A2C" w:rsidRPr="00665A2C" w:rsidRDefault="00665A2C" w:rsidP="00665A2C">
      <w:pPr>
        <w:ind w:left="24"/>
        <w:jc w:val="both"/>
        <w:rPr>
          <w:rFonts w:ascii="Arial" w:hAnsi="Arial" w:cs="Arial"/>
        </w:rPr>
      </w:pPr>
      <w:r w:rsidRPr="00665A2C">
        <w:rPr>
          <w:rFonts w:ascii="Arial" w:hAnsi="Arial" w:cs="Arial"/>
        </w:rPr>
        <w:tab/>
      </w:r>
      <w:r w:rsidRPr="00665A2C">
        <w:rPr>
          <w:rFonts w:ascii="Arial" w:hAnsi="Arial" w:cs="Arial"/>
          <w:b/>
          <w:bCs/>
        </w:rPr>
        <w:t>I</w:t>
      </w:r>
      <w:r w:rsidRPr="00665A2C">
        <w:rPr>
          <w:rFonts w:ascii="Arial" w:hAnsi="Arial" w:cs="Arial"/>
        </w:rPr>
        <w:t xml:space="preserve"> </w:t>
      </w:r>
      <w:r w:rsidRPr="00665A2C">
        <w:rPr>
          <w:rFonts w:ascii="Arial" w:hAnsi="Arial" w:cs="Arial"/>
          <w:b/>
          <w:bCs/>
        </w:rPr>
        <w:t>-</w:t>
      </w:r>
      <w:r w:rsidRPr="00665A2C">
        <w:rPr>
          <w:rFonts w:ascii="Arial" w:hAnsi="Arial" w:cs="Arial"/>
        </w:rPr>
        <w:t xml:space="preserve"> Disponibilizar, de forma discreta e segura, um canal de comunicação interna ou orientação para que a mulher possa solicitar ajuda;</w:t>
      </w:r>
    </w:p>
    <w:p w14:paraId="5639AEB6" w14:textId="77777777" w:rsidR="00665A2C" w:rsidRPr="00665A2C" w:rsidRDefault="00665A2C" w:rsidP="00665A2C">
      <w:pPr>
        <w:ind w:left="24"/>
        <w:jc w:val="both"/>
        <w:rPr>
          <w:rFonts w:ascii="Arial" w:hAnsi="Arial" w:cs="Arial"/>
        </w:rPr>
      </w:pPr>
      <w:r w:rsidRPr="00665A2C">
        <w:rPr>
          <w:rFonts w:ascii="Arial" w:hAnsi="Arial" w:cs="Arial"/>
        </w:rPr>
        <w:tab/>
      </w:r>
      <w:r w:rsidRPr="00665A2C">
        <w:rPr>
          <w:rFonts w:ascii="Arial" w:hAnsi="Arial" w:cs="Arial"/>
          <w:b/>
          <w:bCs/>
        </w:rPr>
        <w:t>II</w:t>
      </w:r>
      <w:r w:rsidRPr="00665A2C">
        <w:rPr>
          <w:rFonts w:ascii="Arial" w:hAnsi="Arial" w:cs="Arial"/>
        </w:rPr>
        <w:t xml:space="preserve"> </w:t>
      </w:r>
      <w:r w:rsidRPr="00665A2C">
        <w:rPr>
          <w:rFonts w:ascii="Arial" w:hAnsi="Arial" w:cs="Arial"/>
          <w:b/>
          <w:bCs/>
        </w:rPr>
        <w:t>-</w:t>
      </w:r>
      <w:r w:rsidRPr="00665A2C">
        <w:rPr>
          <w:rFonts w:ascii="Arial" w:hAnsi="Arial" w:cs="Arial"/>
        </w:rPr>
        <w:t xml:space="preserve"> Oferecer treinamento básico aos funcionários para que reconheçam situações de risco e saibam como agir de forma adequada;</w:t>
      </w:r>
    </w:p>
    <w:p w14:paraId="7DF060D1" w14:textId="77777777" w:rsidR="00665A2C" w:rsidRPr="00665A2C" w:rsidRDefault="00665A2C" w:rsidP="00665A2C">
      <w:pPr>
        <w:ind w:left="24"/>
        <w:jc w:val="both"/>
        <w:rPr>
          <w:rFonts w:ascii="Arial" w:hAnsi="Arial" w:cs="Arial"/>
        </w:rPr>
      </w:pPr>
      <w:r w:rsidRPr="00665A2C">
        <w:rPr>
          <w:rFonts w:ascii="Arial" w:hAnsi="Arial" w:cs="Arial"/>
        </w:rPr>
        <w:tab/>
      </w:r>
      <w:r w:rsidRPr="00665A2C">
        <w:rPr>
          <w:rFonts w:ascii="Arial" w:hAnsi="Arial" w:cs="Arial"/>
          <w:b/>
          <w:bCs/>
        </w:rPr>
        <w:t>III</w:t>
      </w:r>
      <w:r w:rsidRPr="00665A2C">
        <w:rPr>
          <w:rFonts w:ascii="Arial" w:hAnsi="Arial" w:cs="Arial"/>
        </w:rPr>
        <w:t xml:space="preserve"> </w:t>
      </w:r>
      <w:r w:rsidRPr="00665A2C">
        <w:rPr>
          <w:rFonts w:ascii="Arial" w:hAnsi="Arial" w:cs="Arial"/>
          <w:b/>
          <w:bCs/>
        </w:rPr>
        <w:t>-</w:t>
      </w:r>
      <w:r w:rsidRPr="00665A2C">
        <w:rPr>
          <w:rFonts w:ascii="Arial" w:hAnsi="Arial" w:cs="Arial"/>
        </w:rPr>
        <w:t xml:space="preserve"> Garantir um local seguro e reservado para acolher temporariamente a vítima enquanto as autoridades competentes não forem acionadas;</w:t>
      </w:r>
    </w:p>
    <w:p w14:paraId="09BF36ED" w14:textId="77777777" w:rsidR="00665A2C" w:rsidRPr="00665A2C" w:rsidRDefault="00665A2C" w:rsidP="00665A2C">
      <w:pPr>
        <w:ind w:left="24"/>
        <w:jc w:val="both"/>
        <w:rPr>
          <w:rFonts w:ascii="Arial" w:hAnsi="Arial" w:cs="Arial"/>
        </w:rPr>
      </w:pPr>
      <w:r w:rsidRPr="00665A2C">
        <w:rPr>
          <w:rFonts w:ascii="Arial" w:hAnsi="Arial" w:cs="Arial"/>
        </w:rPr>
        <w:tab/>
      </w:r>
      <w:r w:rsidRPr="00665A2C">
        <w:rPr>
          <w:rFonts w:ascii="Arial" w:hAnsi="Arial" w:cs="Arial"/>
          <w:b/>
          <w:bCs/>
        </w:rPr>
        <w:t>IV</w:t>
      </w:r>
      <w:r w:rsidRPr="00665A2C">
        <w:rPr>
          <w:rFonts w:ascii="Arial" w:hAnsi="Arial" w:cs="Arial"/>
        </w:rPr>
        <w:t xml:space="preserve"> </w:t>
      </w:r>
      <w:r w:rsidRPr="00665A2C">
        <w:rPr>
          <w:rFonts w:ascii="Arial" w:hAnsi="Arial" w:cs="Arial"/>
          <w:b/>
          <w:bCs/>
        </w:rPr>
        <w:t>-</w:t>
      </w:r>
      <w:r w:rsidRPr="00665A2C">
        <w:rPr>
          <w:rFonts w:ascii="Arial" w:hAnsi="Arial" w:cs="Arial"/>
        </w:rPr>
        <w:t xml:space="preserve"> Entrar em contato imediato com a Polícia Militar ou outra autoridade de segurança pública, sempre que identificado um caso de risco ou mediante solicitação da vítima.</w:t>
      </w:r>
    </w:p>
    <w:p w14:paraId="07AAE576" w14:textId="77777777" w:rsidR="00665A2C" w:rsidRPr="00665A2C" w:rsidRDefault="00665A2C" w:rsidP="00665A2C">
      <w:pPr>
        <w:ind w:left="24"/>
        <w:jc w:val="both"/>
        <w:rPr>
          <w:rFonts w:ascii="Arial" w:hAnsi="Arial" w:cs="Arial"/>
        </w:rPr>
      </w:pPr>
    </w:p>
    <w:p w14:paraId="42319EA8" w14:textId="77777777" w:rsidR="00665A2C" w:rsidRDefault="00665A2C" w:rsidP="00665A2C">
      <w:pPr>
        <w:ind w:left="24"/>
        <w:jc w:val="both"/>
        <w:rPr>
          <w:rFonts w:ascii="Arial" w:hAnsi="Arial" w:cs="Arial"/>
        </w:rPr>
      </w:pPr>
      <w:r w:rsidRPr="00665A2C">
        <w:rPr>
          <w:rFonts w:ascii="Arial" w:hAnsi="Arial" w:cs="Arial"/>
        </w:rPr>
        <w:tab/>
      </w:r>
      <w:r w:rsidRPr="00665A2C">
        <w:rPr>
          <w:rFonts w:ascii="Arial" w:hAnsi="Arial" w:cs="Arial"/>
          <w:b/>
          <w:bCs/>
        </w:rPr>
        <w:t>Art. 4º</w:t>
      </w:r>
      <w:r w:rsidRPr="00665A2C">
        <w:rPr>
          <w:rFonts w:ascii="Arial" w:hAnsi="Arial" w:cs="Arial"/>
        </w:rPr>
        <w:t xml:space="preserve"> </w:t>
      </w:r>
      <w:r w:rsidRPr="00665A2C">
        <w:rPr>
          <w:rFonts w:ascii="Arial" w:hAnsi="Arial" w:cs="Arial"/>
          <w:b/>
          <w:bCs/>
        </w:rPr>
        <w:t>–</w:t>
      </w:r>
      <w:r w:rsidRPr="00665A2C">
        <w:rPr>
          <w:rFonts w:ascii="Arial" w:hAnsi="Arial" w:cs="Arial"/>
        </w:rPr>
        <w:t xml:space="preserve"> Os estabelecimentos deverão fixar cartazes ou avisos visíveis informando a existência do auxílio à mulher em situação de risco, bem como orientações sobre como solicitar ajuda.</w:t>
      </w:r>
    </w:p>
    <w:p w14:paraId="7A47CBE5" w14:textId="77777777" w:rsidR="00665A2C" w:rsidRPr="00665A2C" w:rsidRDefault="00665A2C" w:rsidP="00665A2C">
      <w:pPr>
        <w:ind w:left="24"/>
        <w:jc w:val="both"/>
        <w:rPr>
          <w:rFonts w:ascii="Arial" w:hAnsi="Arial" w:cs="Arial"/>
        </w:rPr>
      </w:pPr>
    </w:p>
    <w:p w14:paraId="04A0751E" w14:textId="77777777" w:rsidR="00665A2C" w:rsidRDefault="00665A2C" w:rsidP="00665A2C">
      <w:pPr>
        <w:ind w:left="24"/>
        <w:jc w:val="both"/>
        <w:rPr>
          <w:rFonts w:ascii="Arial" w:hAnsi="Arial" w:cs="Arial"/>
        </w:rPr>
      </w:pPr>
      <w:r w:rsidRPr="00665A2C">
        <w:rPr>
          <w:rFonts w:ascii="Arial" w:hAnsi="Arial" w:cs="Arial"/>
        </w:rPr>
        <w:tab/>
      </w:r>
      <w:r w:rsidRPr="00665A2C">
        <w:rPr>
          <w:rFonts w:ascii="Arial" w:hAnsi="Arial" w:cs="Arial"/>
          <w:b/>
          <w:bCs/>
        </w:rPr>
        <w:t>PARÁGRAFO ÚNICO</w:t>
      </w:r>
      <w:r w:rsidRPr="00665A2C">
        <w:rPr>
          <w:rFonts w:ascii="Arial" w:hAnsi="Arial" w:cs="Arial"/>
        </w:rPr>
        <w:t xml:space="preserve"> </w:t>
      </w:r>
      <w:r w:rsidRPr="00665A2C">
        <w:rPr>
          <w:rFonts w:ascii="Arial" w:hAnsi="Arial" w:cs="Arial"/>
          <w:b/>
          <w:bCs/>
        </w:rPr>
        <w:t xml:space="preserve">– </w:t>
      </w:r>
      <w:r w:rsidRPr="00665A2C">
        <w:rPr>
          <w:rFonts w:ascii="Arial" w:hAnsi="Arial" w:cs="Arial"/>
        </w:rPr>
        <w:t>Para facilitar a solicitação de ajuda a mulher que estiver em risco deverá pedir no atendente ou no caixa do estabelecimento de pedir a bebida “</w:t>
      </w:r>
      <w:r w:rsidRPr="00665A2C">
        <w:rPr>
          <w:rFonts w:ascii="Arial" w:hAnsi="Arial" w:cs="Arial"/>
          <w:b/>
          <w:bCs/>
        </w:rPr>
        <w:t>LA PENHA</w:t>
      </w:r>
      <w:r w:rsidRPr="00665A2C">
        <w:rPr>
          <w:rFonts w:ascii="Arial" w:hAnsi="Arial" w:cs="Arial"/>
        </w:rPr>
        <w:t xml:space="preserve">”. </w:t>
      </w:r>
    </w:p>
    <w:p w14:paraId="215BB6EE" w14:textId="77777777" w:rsidR="00665A2C" w:rsidRDefault="00665A2C" w:rsidP="00665A2C">
      <w:pPr>
        <w:ind w:left="24"/>
        <w:jc w:val="both"/>
        <w:rPr>
          <w:rFonts w:ascii="Arial" w:hAnsi="Arial" w:cs="Arial"/>
        </w:rPr>
      </w:pPr>
    </w:p>
    <w:p w14:paraId="30BC829B" w14:textId="77777777" w:rsidR="00665A2C" w:rsidRPr="00665A2C" w:rsidRDefault="00665A2C" w:rsidP="00665A2C">
      <w:pPr>
        <w:ind w:left="24"/>
        <w:jc w:val="both"/>
        <w:rPr>
          <w:rFonts w:ascii="Arial" w:hAnsi="Arial" w:cs="Arial"/>
        </w:rPr>
      </w:pPr>
      <w:r w:rsidRPr="00665A2C">
        <w:rPr>
          <w:rFonts w:ascii="Arial" w:hAnsi="Arial" w:cs="Arial"/>
        </w:rPr>
        <w:lastRenderedPageBreak/>
        <w:tab/>
      </w:r>
      <w:r w:rsidRPr="00665A2C">
        <w:rPr>
          <w:rFonts w:ascii="Arial" w:hAnsi="Arial" w:cs="Arial"/>
          <w:b/>
          <w:bCs/>
        </w:rPr>
        <w:t>Art. 5º</w:t>
      </w:r>
      <w:r w:rsidRPr="00665A2C">
        <w:rPr>
          <w:rFonts w:ascii="Arial" w:hAnsi="Arial" w:cs="Arial"/>
        </w:rPr>
        <w:t xml:space="preserve"> </w:t>
      </w:r>
      <w:r w:rsidRPr="00665A2C">
        <w:rPr>
          <w:rFonts w:ascii="Arial" w:hAnsi="Arial" w:cs="Arial"/>
          <w:b/>
          <w:bCs/>
        </w:rPr>
        <w:t>–</w:t>
      </w:r>
      <w:r w:rsidRPr="00665A2C">
        <w:rPr>
          <w:rFonts w:ascii="Arial" w:hAnsi="Arial" w:cs="Arial"/>
        </w:rPr>
        <w:t xml:space="preserve"> O descumprimento desta Lei sujeitará o estabelecimento às penalidades administrativas, que poderão incluir:</w:t>
      </w:r>
    </w:p>
    <w:p w14:paraId="4AEB31F9" w14:textId="77777777" w:rsidR="00665A2C" w:rsidRPr="00665A2C" w:rsidRDefault="00665A2C" w:rsidP="00665A2C">
      <w:pPr>
        <w:ind w:left="24"/>
        <w:jc w:val="both"/>
        <w:rPr>
          <w:rFonts w:ascii="Arial" w:hAnsi="Arial" w:cs="Arial"/>
        </w:rPr>
      </w:pPr>
      <w:r w:rsidRPr="00665A2C">
        <w:rPr>
          <w:rFonts w:ascii="Arial" w:hAnsi="Arial" w:cs="Arial"/>
        </w:rPr>
        <w:tab/>
      </w:r>
      <w:r w:rsidRPr="00665A2C">
        <w:rPr>
          <w:rFonts w:ascii="Arial" w:hAnsi="Arial" w:cs="Arial"/>
          <w:b/>
          <w:bCs/>
        </w:rPr>
        <w:t>I</w:t>
      </w:r>
      <w:r w:rsidRPr="00665A2C">
        <w:rPr>
          <w:rFonts w:ascii="Arial" w:hAnsi="Arial" w:cs="Arial"/>
        </w:rPr>
        <w:t xml:space="preserve"> </w:t>
      </w:r>
      <w:r w:rsidRPr="00665A2C">
        <w:rPr>
          <w:rFonts w:ascii="Arial" w:hAnsi="Arial" w:cs="Arial"/>
          <w:b/>
          <w:bCs/>
        </w:rPr>
        <w:t>–</w:t>
      </w:r>
      <w:r w:rsidRPr="00665A2C">
        <w:rPr>
          <w:rFonts w:ascii="Arial" w:hAnsi="Arial" w:cs="Arial"/>
        </w:rPr>
        <w:t xml:space="preserve"> Advertência, na primeira ocorrência;</w:t>
      </w:r>
    </w:p>
    <w:p w14:paraId="3BE90A1B" w14:textId="77777777" w:rsidR="00665A2C" w:rsidRPr="00665A2C" w:rsidRDefault="00665A2C" w:rsidP="00665A2C">
      <w:pPr>
        <w:ind w:left="24"/>
        <w:jc w:val="both"/>
        <w:rPr>
          <w:rFonts w:ascii="Arial" w:hAnsi="Arial" w:cs="Arial"/>
        </w:rPr>
      </w:pPr>
      <w:r w:rsidRPr="00665A2C">
        <w:rPr>
          <w:rFonts w:ascii="Arial" w:hAnsi="Arial" w:cs="Arial"/>
        </w:rPr>
        <w:tab/>
      </w:r>
      <w:r w:rsidRPr="00665A2C">
        <w:rPr>
          <w:rFonts w:ascii="Arial" w:hAnsi="Arial" w:cs="Arial"/>
          <w:b/>
          <w:bCs/>
        </w:rPr>
        <w:t>II</w:t>
      </w:r>
      <w:r w:rsidRPr="00665A2C">
        <w:rPr>
          <w:rFonts w:ascii="Arial" w:hAnsi="Arial" w:cs="Arial"/>
        </w:rPr>
        <w:t xml:space="preserve"> </w:t>
      </w:r>
      <w:r w:rsidRPr="00665A2C">
        <w:rPr>
          <w:rFonts w:ascii="Arial" w:hAnsi="Arial" w:cs="Arial"/>
          <w:b/>
          <w:bCs/>
        </w:rPr>
        <w:t>–</w:t>
      </w:r>
      <w:r w:rsidRPr="00665A2C">
        <w:rPr>
          <w:rFonts w:ascii="Arial" w:hAnsi="Arial" w:cs="Arial"/>
        </w:rPr>
        <w:t xml:space="preserve"> Multa, no valor de 100 </w:t>
      </w:r>
      <w:proofErr w:type="spellStart"/>
      <w:r w:rsidRPr="00665A2C">
        <w:rPr>
          <w:rFonts w:ascii="Arial" w:hAnsi="Arial" w:cs="Arial"/>
        </w:rPr>
        <w:t>UFESP´s</w:t>
      </w:r>
      <w:proofErr w:type="spellEnd"/>
      <w:r w:rsidRPr="00665A2C">
        <w:rPr>
          <w:rFonts w:ascii="Arial" w:hAnsi="Arial" w:cs="Arial"/>
        </w:rPr>
        <w:t>, em caso de reincidência;</w:t>
      </w:r>
    </w:p>
    <w:p w14:paraId="76356FD1" w14:textId="77777777" w:rsidR="00665A2C" w:rsidRPr="00665A2C" w:rsidRDefault="00665A2C" w:rsidP="00665A2C">
      <w:pPr>
        <w:ind w:left="24"/>
        <w:jc w:val="both"/>
        <w:rPr>
          <w:rFonts w:ascii="Arial" w:hAnsi="Arial" w:cs="Arial"/>
        </w:rPr>
      </w:pPr>
      <w:r w:rsidRPr="00665A2C">
        <w:rPr>
          <w:rFonts w:ascii="Arial" w:hAnsi="Arial" w:cs="Arial"/>
        </w:rPr>
        <w:tab/>
      </w:r>
      <w:r w:rsidRPr="00665A2C">
        <w:rPr>
          <w:rFonts w:ascii="Arial" w:hAnsi="Arial" w:cs="Arial"/>
          <w:b/>
          <w:bCs/>
        </w:rPr>
        <w:t>III</w:t>
      </w:r>
      <w:r w:rsidRPr="00665A2C">
        <w:rPr>
          <w:rFonts w:ascii="Arial" w:hAnsi="Arial" w:cs="Arial"/>
        </w:rPr>
        <w:t xml:space="preserve"> </w:t>
      </w:r>
      <w:r w:rsidRPr="00665A2C">
        <w:rPr>
          <w:rFonts w:ascii="Arial" w:hAnsi="Arial" w:cs="Arial"/>
          <w:b/>
          <w:bCs/>
        </w:rPr>
        <w:t>–</w:t>
      </w:r>
      <w:r w:rsidRPr="00665A2C">
        <w:rPr>
          <w:rFonts w:ascii="Arial" w:hAnsi="Arial" w:cs="Arial"/>
        </w:rPr>
        <w:t xml:space="preserve"> Suspensão do alvará de funcionamento, em casos de descumprimento reiterado.</w:t>
      </w:r>
    </w:p>
    <w:p w14:paraId="7B0FA619" w14:textId="77777777" w:rsidR="00665A2C" w:rsidRPr="00665A2C" w:rsidRDefault="00665A2C" w:rsidP="00665A2C">
      <w:pPr>
        <w:ind w:left="24"/>
        <w:jc w:val="both"/>
        <w:rPr>
          <w:rFonts w:ascii="Arial" w:hAnsi="Arial" w:cs="Arial"/>
        </w:rPr>
      </w:pPr>
    </w:p>
    <w:p w14:paraId="226412FB" w14:textId="77777777" w:rsidR="00665A2C" w:rsidRPr="00665A2C" w:rsidRDefault="00665A2C" w:rsidP="00665A2C">
      <w:pPr>
        <w:ind w:left="24"/>
        <w:jc w:val="both"/>
        <w:rPr>
          <w:rFonts w:ascii="Arial" w:hAnsi="Arial" w:cs="Arial"/>
        </w:rPr>
      </w:pPr>
      <w:r w:rsidRPr="00665A2C">
        <w:rPr>
          <w:rFonts w:ascii="Arial" w:hAnsi="Arial" w:cs="Arial"/>
        </w:rPr>
        <w:tab/>
      </w:r>
      <w:r w:rsidRPr="00665A2C">
        <w:rPr>
          <w:rFonts w:ascii="Arial" w:hAnsi="Arial" w:cs="Arial"/>
          <w:b/>
          <w:bCs/>
        </w:rPr>
        <w:t>Art. 6º</w:t>
      </w:r>
      <w:r w:rsidRPr="00665A2C">
        <w:rPr>
          <w:rFonts w:ascii="Arial" w:hAnsi="Arial" w:cs="Arial"/>
        </w:rPr>
        <w:t xml:space="preserve"> </w:t>
      </w:r>
      <w:r w:rsidRPr="00665A2C">
        <w:rPr>
          <w:rFonts w:ascii="Arial" w:hAnsi="Arial" w:cs="Arial"/>
          <w:b/>
          <w:bCs/>
        </w:rPr>
        <w:t>–</w:t>
      </w:r>
      <w:r w:rsidRPr="00665A2C">
        <w:rPr>
          <w:rFonts w:ascii="Arial" w:hAnsi="Arial" w:cs="Arial"/>
        </w:rPr>
        <w:t xml:space="preserve"> O Poder Executivo regulamentará esta Lei no prazo de 90 (noventa) dias, contados da data de sua publicação, estabelecendo as normas complementares necessárias à sua execução.</w:t>
      </w:r>
    </w:p>
    <w:p w14:paraId="7438F16F" w14:textId="77777777" w:rsidR="00665A2C" w:rsidRPr="00665A2C" w:rsidRDefault="00665A2C" w:rsidP="00665A2C">
      <w:pPr>
        <w:ind w:left="24"/>
        <w:jc w:val="both"/>
        <w:rPr>
          <w:rFonts w:ascii="Arial" w:hAnsi="Arial" w:cs="Arial"/>
        </w:rPr>
      </w:pPr>
    </w:p>
    <w:p w14:paraId="47932FC0" w14:textId="77777777" w:rsidR="00665A2C" w:rsidRPr="00665A2C" w:rsidRDefault="00665A2C" w:rsidP="00665A2C">
      <w:pPr>
        <w:ind w:left="24"/>
        <w:jc w:val="both"/>
        <w:rPr>
          <w:rFonts w:ascii="Arial" w:hAnsi="Arial" w:cs="Arial"/>
        </w:rPr>
      </w:pPr>
      <w:r w:rsidRPr="00665A2C">
        <w:rPr>
          <w:rFonts w:ascii="Arial" w:hAnsi="Arial" w:cs="Arial"/>
        </w:rPr>
        <w:tab/>
      </w:r>
      <w:r w:rsidRPr="00665A2C">
        <w:rPr>
          <w:rFonts w:ascii="Arial" w:hAnsi="Arial" w:cs="Arial"/>
          <w:b/>
          <w:bCs/>
        </w:rPr>
        <w:t>Art. 7º</w:t>
      </w:r>
      <w:r w:rsidRPr="00665A2C">
        <w:rPr>
          <w:rFonts w:ascii="Arial" w:hAnsi="Arial" w:cs="Arial"/>
        </w:rPr>
        <w:t xml:space="preserve"> </w:t>
      </w:r>
      <w:r w:rsidRPr="00665A2C">
        <w:rPr>
          <w:rFonts w:ascii="Arial" w:hAnsi="Arial" w:cs="Arial"/>
          <w:b/>
          <w:bCs/>
        </w:rPr>
        <w:t>–</w:t>
      </w:r>
      <w:r w:rsidRPr="00665A2C">
        <w:rPr>
          <w:rFonts w:ascii="Arial" w:hAnsi="Arial" w:cs="Arial"/>
        </w:rPr>
        <w:t xml:space="preserve"> As despesas decorrentes da execução desta Lei correrão por conta de dotações orçamentárias próprias, suplementadas se necessário</w:t>
      </w:r>
    </w:p>
    <w:p w14:paraId="749BBF79" w14:textId="77777777" w:rsidR="00665A2C" w:rsidRPr="00665A2C" w:rsidRDefault="00665A2C" w:rsidP="00665A2C">
      <w:pPr>
        <w:ind w:left="24"/>
        <w:jc w:val="both"/>
        <w:rPr>
          <w:rFonts w:ascii="Arial" w:hAnsi="Arial" w:cs="Arial"/>
        </w:rPr>
      </w:pPr>
    </w:p>
    <w:p w14:paraId="160D8649" w14:textId="77777777" w:rsidR="00665A2C" w:rsidRPr="00665A2C" w:rsidRDefault="00665A2C" w:rsidP="00665A2C">
      <w:pPr>
        <w:ind w:left="24"/>
        <w:jc w:val="both"/>
        <w:rPr>
          <w:rFonts w:ascii="Arial" w:hAnsi="Arial" w:cs="Arial"/>
        </w:rPr>
      </w:pPr>
      <w:r w:rsidRPr="00665A2C">
        <w:rPr>
          <w:rFonts w:ascii="Arial" w:hAnsi="Arial" w:cs="Arial"/>
        </w:rPr>
        <w:tab/>
      </w:r>
      <w:r w:rsidRPr="00665A2C">
        <w:rPr>
          <w:rFonts w:ascii="Arial" w:hAnsi="Arial" w:cs="Arial"/>
          <w:b/>
          <w:bCs/>
        </w:rPr>
        <w:t>Art. 8º</w:t>
      </w:r>
      <w:r w:rsidRPr="00665A2C">
        <w:rPr>
          <w:rFonts w:ascii="Arial" w:hAnsi="Arial" w:cs="Arial"/>
        </w:rPr>
        <w:t xml:space="preserve"> </w:t>
      </w:r>
      <w:r w:rsidRPr="00665A2C">
        <w:rPr>
          <w:rFonts w:ascii="Arial" w:hAnsi="Arial" w:cs="Arial"/>
          <w:b/>
          <w:bCs/>
        </w:rPr>
        <w:t>–</w:t>
      </w:r>
      <w:r w:rsidRPr="00665A2C">
        <w:rPr>
          <w:rFonts w:ascii="Arial" w:hAnsi="Arial" w:cs="Arial"/>
        </w:rPr>
        <w:t xml:space="preserve"> Esta Lei entra em vigor na data de sua publicação.</w:t>
      </w:r>
    </w:p>
    <w:p w14:paraId="7B16B2D9" w14:textId="77777777" w:rsidR="00665A2C" w:rsidRPr="00665A2C" w:rsidRDefault="00665A2C" w:rsidP="00665A2C">
      <w:pPr>
        <w:ind w:left="24"/>
        <w:jc w:val="both"/>
        <w:rPr>
          <w:rFonts w:ascii="Arial" w:hAnsi="Arial" w:cs="Arial"/>
        </w:rPr>
      </w:pPr>
    </w:p>
    <w:p w14:paraId="292B5E03" w14:textId="77777777" w:rsidR="001F3F09" w:rsidRPr="00A43C8D" w:rsidRDefault="001F3F09" w:rsidP="001F3F09">
      <w:pPr>
        <w:ind w:left="24"/>
        <w:jc w:val="both"/>
        <w:rPr>
          <w:rFonts w:ascii="Arial" w:hAnsi="Arial" w:cs="Arial"/>
          <w:b/>
        </w:rPr>
      </w:pPr>
    </w:p>
    <w:p w14:paraId="7FC2619E" w14:textId="38FE2F20" w:rsidR="001F3F09" w:rsidRPr="000E5E28" w:rsidRDefault="001F3F09" w:rsidP="001F3F09">
      <w:pPr>
        <w:spacing w:line="300" w:lineRule="exact"/>
        <w:ind w:left="-142" w:right="-567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>
        <w:rPr>
          <w:rFonts w:ascii="Arial" w:hAnsi="Arial" w:cs="Arial"/>
          <w:sz w:val="25"/>
          <w:szCs w:val="25"/>
        </w:rPr>
        <w:t>2</w:t>
      </w:r>
      <w:r w:rsidR="00665A2C">
        <w:rPr>
          <w:rFonts w:ascii="Arial" w:hAnsi="Arial" w:cs="Arial"/>
          <w:sz w:val="25"/>
          <w:szCs w:val="25"/>
        </w:rPr>
        <w:t>7</w:t>
      </w:r>
      <w:r>
        <w:rPr>
          <w:rFonts w:ascii="Arial" w:hAnsi="Arial" w:cs="Arial"/>
          <w:sz w:val="25"/>
          <w:szCs w:val="25"/>
        </w:rPr>
        <w:t xml:space="preserve"> de </w:t>
      </w:r>
      <w:proofErr w:type="gramStart"/>
      <w:r w:rsidR="00665A2C">
        <w:rPr>
          <w:rFonts w:ascii="Arial" w:hAnsi="Arial" w:cs="Arial"/>
          <w:sz w:val="25"/>
          <w:szCs w:val="25"/>
        </w:rPr>
        <w:t>Maio</w:t>
      </w:r>
      <w:proofErr w:type="gramEnd"/>
      <w:r>
        <w:rPr>
          <w:rFonts w:ascii="Arial" w:hAnsi="Arial" w:cs="Arial"/>
          <w:sz w:val="25"/>
          <w:szCs w:val="25"/>
        </w:rPr>
        <w:t xml:space="preserve"> de 2025</w:t>
      </w:r>
      <w:r w:rsidRPr="000E5E28">
        <w:rPr>
          <w:rFonts w:ascii="Arial" w:hAnsi="Arial" w:cs="Arial"/>
          <w:sz w:val="25"/>
          <w:szCs w:val="25"/>
        </w:rPr>
        <w:t>.</w:t>
      </w:r>
    </w:p>
    <w:p w14:paraId="5F27E401" w14:textId="77777777" w:rsidR="001F3F09" w:rsidRPr="00205EB5" w:rsidRDefault="001F3F09" w:rsidP="001F3F09">
      <w:pPr>
        <w:spacing w:line="280" w:lineRule="exact"/>
        <w:jc w:val="center"/>
        <w:rPr>
          <w:rFonts w:ascii="Arial" w:hAnsi="Arial" w:cs="Arial"/>
          <w:b/>
        </w:rPr>
      </w:pPr>
    </w:p>
    <w:p w14:paraId="1862F313" w14:textId="77777777" w:rsidR="001F3F09" w:rsidRPr="00205EB5" w:rsidRDefault="001F3F09" w:rsidP="001F3F09">
      <w:pPr>
        <w:spacing w:line="280" w:lineRule="exact"/>
        <w:jc w:val="center"/>
        <w:rPr>
          <w:rFonts w:ascii="Arial" w:hAnsi="Arial" w:cs="Arial"/>
          <w:b/>
        </w:rPr>
      </w:pPr>
    </w:p>
    <w:p w14:paraId="2713EB48" w14:textId="77777777" w:rsidR="001F3F09" w:rsidRDefault="001F3F09" w:rsidP="001F3F09">
      <w:pPr>
        <w:spacing w:line="280" w:lineRule="exact"/>
        <w:jc w:val="center"/>
        <w:rPr>
          <w:rFonts w:ascii="Arial" w:hAnsi="Arial" w:cs="Arial"/>
          <w:b/>
        </w:rPr>
      </w:pPr>
    </w:p>
    <w:p w14:paraId="4235F8A8" w14:textId="77777777" w:rsidR="001F3F09" w:rsidRPr="00205EB5" w:rsidRDefault="001F3F09" w:rsidP="001F3F09">
      <w:pPr>
        <w:spacing w:line="280" w:lineRule="exact"/>
        <w:jc w:val="center"/>
        <w:rPr>
          <w:rFonts w:ascii="Arial" w:hAnsi="Arial" w:cs="Arial"/>
          <w:b/>
        </w:rPr>
      </w:pPr>
    </w:p>
    <w:p w14:paraId="2B911428" w14:textId="77777777" w:rsidR="001F3F09" w:rsidRPr="00205EB5" w:rsidRDefault="001F3F09" w:rsidP="001F3F09">
      <w:pPr>
        <w:spacing w:line="280" w:lineRule="exact"/>
        <w:jc w:val="center"/>
        <w:rPr>
          <w:rFonts w:ascii="Arial" w:hAnsi="Arial" w:cs="Arial"/>
          <w:b/>
        </w:rPr>
      </w:pPr>
    </w:p>
    <w:p w14:paraId="77BF152D" w14:textId="77777777" w:rsidR="001F3F09" w:rsidRPr="007C6F80" w:rsidRDefault="001F3F09" w:rsidP="001F3F09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14:paraId="789C4699" w14:textId="77777777" w:rsidR="001F3F09" w:rsidRDefault="001F3F09" w:rsidP="001F3F09">
      <w:pPr>
        <w:jc w:val="center"/>
        <w:rPr>
          <w:rFonts w:ascii="Tahoma" w:hAnsi="Tahoma" w:cs="Tahoma"/>
          <w:b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14:paraId="1E4D411D" w14:textId="77777777" w:rsidR="001F3F09" w:rsidRDefault="001F3F09" w:rsidP="001F3F09">
      <w:pPr>
        <w:ind w:left="24"/>
        <w:jc w:val="both"/>
        <w:rPr>
          <w:rFonts w:ascii="Tahoma" w:hAnsi="Tahoma" w:cs="Tahoma"/>
          <w:b/>
        </w:rPr>
      </w:pPr>
    </w:p>
    <w:p w14:paraId="14C7ADCF" w14:textId="77777777" w:rsidR="001F3F09" w:rsidRDefault="001F3F09" w:rsidP="001F3F09">
      <w:pPr>
        <w:jc w:val="both"/>
        <w:rPr>
          <w:rFonts w:ascii="Tahoma" w:hAnsi="Tahoma" w:cs="Tahoma"/>
          <w:b/>
        </w:rPr>
      </w:pPr>
    </w:p>
    <w:p w14:paraId="567D530E" w14:textId="77777777" w:rsidR="00B94105" w:rsidRDefault="00B94105"/>
    <w:sectPr w:rsidR="00B94105" w:rsidSect="001F3F09">
      <w:pgSz w:w="11907" w:h="16840" w:code="9"/>
      <w:pgMar w:top="2127" w:right="1701" w:bottom="851" w:left="1701" w:header="720" w:footer="720" w:gutter="0"/>
      <w:cols w:space="708"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F09"/>
    <w:rsid w:val="000C4B2A"/>
    <w:rsid w:val="001F3F09"/>
    <w:rsid w:val="003F3DFF"/>
    <w:rsid w:val="00665A2C"/>
    <w:rsid w:val="00B94105"/>
    <w:rsid w:val="00FC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B63"/>
  <w15:chartTrackingRefBased/>
  <w15:docId w15:val="{4629203C-2CBA-4B46-934B-05CCD1AF2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F09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F3F0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3F0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3F0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3F0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3F0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3F0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3F0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3F0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3F0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3F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3F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3F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3F0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3F0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3F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3F0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3F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3F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F3F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F3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3F0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F3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F3F0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F3F0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F3F0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F3F0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3F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3F0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F3F0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rsid w:val="001F3F09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1F3F0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F3F09"/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3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462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2025-05-27T11:59:00Z</dcterms:created>
  <dcterms:modified xsi:type="dcterms:W3CDTF">2025-05-27T12:39:00Z</dcterms:modified>
</cp:coreProperties>
</file>