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0A66DB">
        <w:rPr>
          <w:rFonts w:ascii="Arial" w:hAnsi="Arial" w:cs="Arial"/>
          <w:b/>
          <w:sz w:val="36"/>
          <w:szCs w:val="32"/>
        </w:rPr>
        <w:t>0</w:t>
      </w:r>
      <w:r w:rsidR="0030472D">
        <w:rPr>
          <w:rFonts w:ascii="Arial" w:hAnsi="Arial" w:cs="Arial"/>
          <w:b/>
          <w:sz w:val="36"/>
          <w:szCs w:val="32"/>
        </w:rPr>
        <w:t>3</w:t>
      </w:r>
      <w:r w:rsidR="007B2221">
        <w:rPr>
          <w:rFonts w:ascii="Arial" w:hAnsi="Arial" w:cs="Arial"/>
          <w:b/>
          <w:sz w:val="36"/>
          <w:szCs w:val="32"/>
        </w:rPr>
        <w:t>/2024</w:t>
      </w:r>
      <w:r w:rsidR="0030472D">
        <w:rPr>
          <w:rFonts w:ascii="Arial" w:hAnsi="Arial" w:cs="Arial"/>
          <w:b/>
          <w:sz w:val="36"/>
          <w:szCs w:val="32"/>
        </w:rPr>
        <w:t>-L</w:t>
      </w:r>
    </w:p>
    <w:p w:rsidR="00D81254" w:rsidRPr="00980B4F" w:rsidRDefault="0030472D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30472D">
        <w:rPr>
          <w:rFonts w:ascii="Arial" w:hAnsi="Arial" w:cs="Arial"/>
          <w:b/>
          <w:sz w:val="26"/>
          <w:szCs w:val="26"/>
        </w:rPr>
        <w:t>Acrescenta o Parágrafo Único ao Art. 7º da Lei Complementar n.º 141, de 07 de julho de 2017, que “DISPÕE SOBRE UTILIZAÇÃO DE CAÇAMBAS ESTÁTICAS COLETORES DE ENTULHOS E CONTAINERS NO MUNICÍPIO DE BARRA BONITA, E DÁ OUTRAS PROVIDÊNCIAS”.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0A66DB">
        <w:rPr>
          <w:rFonts w:ascii="Arial" w:hAnsi="Arial" w:cs="Arial"/>
        </w:rPr>
        <w:t>09 de dezembro de</w:t>
      </w:r>
      <w:r w:rsidR="001E2BAB">
        <w:rPr>
          <w:rFonts w:ascii="Arial" w:hAnsi="Arial" w:cs="Arial"/>
        </w:rPr>
        <w:t xml:space="preserve"> 2024</w:t>
      </w:r>
      <w:r w:rsidRPr="00980B4F">
        <w:rPr>
          <w:rFonts w:ascii="Arial" w:hAnsi="Arial" w:cs="Arial"/>
        </w:rPr>
        <w:t>, APROVOU:</w:t>
      </w:r>
    </w:p>
    <w:p w:rsidR="0030472D" w:rsidRPr="0030472D" w:rsidRDefault="0030472D" w:rsidP="0030472D">
      <w:pPr>
        <w:rPr>
          <w:rFonts w:ascii="Arial" w:eastAsia="Calibri" w:hAnsi="Arial" w:cs="Arial"/>
          <w:b/>
          <w:bCs/>
          <w:color w:val="000000"/>
          <w:kern w:val="2"/>
          <w:lang w:eastAsia="en-US"/>
          <w14:ligatures w14:val="standardContextual"/>
        </w:rPr>
      </w:pPr>
      <w:bookmarkStart w:id="0" w:name="_fp7luv5zbvyq" w:colFirst="0" w:colLast="0"/>
      <w:bookmarkEnd w:id="0"/>
    </w:p>
    <w:p w:rsidR="0030472D" w:rsidRPr="0030472D" w:rsidRDefault="0030472D" w:rsidP="0030472D">
      <w:pPr>
        <w:spacing w:line="276" w:lineRule="auto"/>
        <w:ind w:firstLine="708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0472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Art. 1º – </w:t>
      </w:r>
      <w:r w:rsidRPr="0030472D">
        <w:rPr>
          <w:rFonts w:ascii="Arial" w:eastAsia="Calibri" w:hAnsi="Arial" w:cs="Arial"/>
          <w:kern w:val="2"/>
          <w:lang w:eastAsia="en-US"/>
          <w14:ligatures w14:val="standardContextual"/>
        </w:rPr>
        <w:t>Fica acrescido o Parágrafo Único ao Art. 7º da Lei Complementar n.º 141, de 07 de julho de 2017, com a seguinte redação:</w:t>
      </w:r>
    </w:p>
    <w:p w:rsidR="0030472D" w:rsidRPr="0030472D" w:rsidRDefault="0030472D" w:rsidP="0030472D">
      <w:pPr>
        <w:spacing w:line="276" w:lineRule="auto"/>
        <w:ind w:firstLine="708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:rsidR="0030472D" w:rsidRPr="0030472D" w:rsidRDefault="0030472D" w:rsidP="0030472D">
      <w:pPr>
        <w:spacing w:line="276" w:lineRule="auto"/>
        <w:ind w:left="851"/>
        <w:jc w:val="both"/>
        <w:rPr>
          <w:rFonts w:ascii="Arial" w:eastAsia="Calibri" w:hAnsi="Arial" w:cs="Arial"/>
          <w:b/>
          <w:bCs/>
          <w:i/>
          <w:iCs/>
          <w:kern w:val="2"/>
          <w:lang w:eastAsia="en-US"/>
          <w14:ligatures w14:val="standardContextual"/>
        </w:rPr>
      </w:pPr>
      <w:r w:rsidRPr="0030472D">
        <w:rPr>
          <w:rFonts w:ascii="Arial" w:eastAsia="Calibri" w:hAnsi="Arial" w:cs="Arial"/>
          <w:b/>
          <w:bCs/>
          <w:i/>
          <w:iCs/>
          <w:kern w:val="2"/>
          <w:lang w:eastAsia="en-US"/>
          <w14:ligatures w14:val="standardContextual"/>
        </w:rPr>
        <w:t xml:space="preserve">PARÁGRAFO ÚNICO – Os veículos deverão transitar com as caçambas de coletas de entulho com a carga máxima limitada aos respectivos bordos e deverão ser totalmente cobertas por lona </w:t>
      </w:r>
      <w:proofErr w:type="spellStart"/>
      <w:r w:rsidRPr="0030472D">
        <w:rPr>
          <w:rFonts w:ascii="Arial" w:eastAsia="Calibri" w:hAnsi="Arial" w:cs="Arial"/>
          <w:b/>
          <w:bCs/>
          <w:i/>
          <w:iCs/>
          <w:kern w:val="2"/>
          <w:lang w:eastAsia="en-US"/>
          <w14:ligatures w14:val="standardContextual"/>
        </w:rPr>
        <w:t>vinílica</w:t>
      </w:r>
      <w:proofErr w:type="spellEnd"/>
      <w:r w:rsidRPr="0030472D">
        <w:rPr>
          <w:rFonts w:ascii="Arial" w:eastAsia="Calibri" w:hAnsi="Arial" w:cs="Arial"/>
          <w:b/>
          <w:bCs/>
          <w:i/>
          <w:iCs/>
          <w:kern w:val="2"/>
          <w:lang w:eastAsia="en-US"/>
          <w14:ligatures w14:val="standardContextual"/>
        </w:rPr>
        <w:t xml:space="preserve"> ou similar de alta resistência, devidamente fixada, para evitar o transbordamento nas vias e logradouros públicos.</w:t>
      </w:r>
    </w:p>
    <w:p w:rsidR="0030472D" w:rsidRPr="0030472D" w:rsidRDefault="0030472D" w:rsidP="0030472D">
      <w:pPr>
        <w:ind w:firstLine="708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:rsidR="0030472D" w:rsidRPr="0030472D" w:rsidRDefault="0030472D" w:rsidP="0030472D">
      <w:pPr>
        <w:ind w:firstLine="708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0472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Art. 2° – </w:t>
      </w:r>
      <w:r w:rsidRPr="0030472D">
        <w:rPr>
          <w:rFonts w:ascii="Arial" w:eastAsia="Calibri" w:hAnsi="Arial" w:cs="Arial"/>
          <w:kern w:val="2"/>
          <w:lang w:eastAsia="en-US"/>
          <w14:ligatures w14:val="standardContextual"/>
        </w:rPr>
        <w:t>Esta Lei Complementar entra em vigor na data de sua publicação.</w:t>
      </w:r>
    </w:p>
    <w:p w:rsidR="0030472D" w:rsidRPr="0030472D" w:rsidRDefault="0030472D" w:rsidP="0030472D">
      <w:pPr>
        <w:ind w:firstLine="708"/>
        <w:jc w:val="both"/>
        <w:rPr>
          <w:rFonts w:ascii="Segoe UI" w:eastAsia="Calibri" w:hAnsi="Segoe UI" w:cs="Segoe UI"/>
          <w:kern w:val="2"/>
          <w:lang w:eastAsia="en-US"/>
          <w14:ligatures w14:val="standardContextual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0A66DB">
        <w:rPr>
          <w:rFonts w:ascii="Arial" w:hAnsi="Arial" w:cs="Arial"/>
        </w:rPr>
        <w:t>09 de Dezembro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.</w:t>
      </w: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</w:p>
    <w:p w:rsidR="0030472D" w:rsidRDefault="0030472D" w:rsidP="00007559">
      <w:pPr>
        <w:spacing w:after="200" w:line="276" w:lineRule="auto"/>
        <w:jc w:val="right"/>
        <w:rPr>
          <w:rFonts w:ascii="Arial" w:hAnsi="Arial" w:cs="Arial"/>
        </w:rPr>
      </w:pPr>
      <w:bookmarkStart w:id="1" w:name="_GoBack"/>
      <w:bookmarkEnd w:id="1"/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6B874BE"/>
    <w:multiLevelType w:val="hybridMultilevel"/>
    <w:tmpl w:val="DBACE2A8"/>
    <w:lvl w:ilvl="0" w:tplc="1BCCB774">
      <w:start w:val="12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3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4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6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A66DB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0472D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486003"/>
    <w:rsid w:val="00515F61"/>
    <w:rsid w:val="005348E1"/>
    <w:rsid w:val="00585F25"/>
    <w:rsid w:val="005970A9"/>
    <w:rsid w:val="005C040F"/>
    <w:rsid w:val="005E279D"/>
    <w:rsid w:val="006224F7"/>
    <w:rsid w:val="00622BB7"/>
    <w:rsid w:val="0068365D"/>
    <w:rsid w:val="006B5F4F"/>
    <w:rsid w:val="007161C5"/>
    <w:rsid w:val="00730003"/>
    <w:rsid w:val="007B1959"/>
    <w:rsid w:val="007B2221"/>
    <w:rsid w:val="007C7187"/>
    <w:rsid w:val="00857B6B"/>
    <w:rsid w:val="00893A88"/>
    <w:rsid w:val="008A6AED"/>
    <w:rsid w:val="008E6256"/>
    <w:rsid w:val="008E7A4D"/>
    <w:rsid w:val="008F0998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36D1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0">
    <w:name w:val="texto20"/>
    <w:basedOn w:val="Normal"/>
    <w:rsid w:val="006B5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118D-C91D-4735-823A-F89CAB8F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3</cp:revision>
  <cp:lastPrinted>2024-12-09T19:17:00Z</cp:lastPrinted>
  <dcterms:created xsi:type="dcterms:W3CDTF">2024-12-09T19:16:00Z</dcterms:created>
  <dcterms:modified xsi:type="dcterms:W3CDTF">2024-12-09T19:17:00Z</dcterms:modified>
</cp:coreProperties>
</file>