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F4" w:rsidRDefault="00D92CF4" w:rsidP="00D92CF4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</w:t>
      </w:r>
      <w:r w:rsidR="00417B02">
        <w:rPr>
          <w:rFonts w:ascii="Arial" w:hAnsi="Arial" w:cs="Arial"/>
          <w:b/>
          <w:sz w:val="36"/>
          <w:szCs w:val="36"/>
        </w:rPr>
        <w:t>61</w:t>
      </w:r>
    </w:p>
    <w:p w:rsidR="00D92CF4" w:rsidRDefault="00D92CF4" w:rsidP="00D92CF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92CF4" w:rsidRDefault="00D92CF4" w:rsidP="00D92CF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17B02" w:rsidRPr="00417B02" w:rsidRDefault="00417B02" w:rsidP="00417B02">
      <w:pPr>
        <w:ind w:left="3119"/>
        <w:jc w:val="both"/>
        <w:rPr>
          <w:rFonts w:ascii="Arial" w:hAnsi="Arial" w:cs="Arial"/>
          <w:b/>
          <w:sz w:val="26"/>
          <w:szCs w:val="26"/>
        </w:rPr>
      </w:pPr>
      <w:r w:rsidRPr="00417B02">
        <w:rPr>
          <w:rFonts w:ascii="Arial" w:hAnsi="Arial" w:cs="Arial"/>
          <w:b/>
          <w:sz w:val="26"/>
          <w:szCs w:val="26"/>
        </w:rPr>
        <w:t>Altera o calendário oficial do Município da Estância Turística de Barra Bonita para incluir o Dia de Tereza de Benguela e da Mulher Negra, a ser comemorado anualmente no dia 25 de julho.</w:t>
      </w:r>
    </w:p>
    <w:p w:rsidR="00D92CF4" w:rsidRDefault="00D92CF4" w:rsidP="00D92CF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92CF4" w:rsidRDefault="00D92CF4" w:rsidP="00D92CF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92CF4" w:rsidRPr="0007182C" w:rsidRDefault="00D92CF4" w:rsidP="00D92CF4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417B02">
        <w:rPr>
          <w:rFonts w:ascii="Arial" w:hAnsi="Arial" w:cs="Arial"/>
          <w:szCs w:val="26"/>
        </w:rPr>
        <w:t>0</w:t>
      </w:r>
      <w:r>
        <w:rPr>
          <w:rFonts w:ascii="Arial" w:hAnsi="Arial" w:cs="Arial"/>
          <w:szCs w:val="26"/>
        </w:rPr>
        <w:t xml:space="preserve">9 de </w:t>
      </w:r>
      <w:r w:rsidR="00417B02">
        <w:rPr>
          <w:rFonts w:ascii="Arial" w:hAnsi="Arial" w:cs="Arial"/>
          <w:szCs w:val="26"/>
        </w:rPr>
        <w:t>Setembro</w:t>
      </w:r>
      <w:r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D92CF4" w:rsidRPr="00D92CF4" w:rsidRDefault="00D92CF4" w:rsidP="00D92CF4">
      <w:pPr>
        <w:widowControl w:val="0"/>
        <w:spacing w:line="320" w:lineRule="exact"/>
        <w:jc w:val="both"/>
        <w:rPr>
          <w:rFonts w:ascii="Arial" w:hAnsi="Arial" w:cs="Arial"/>
          <w:snapToGrid w:val="0"/>
          <w:sz w:val="14"/>
          <w:szCs w:val="14"/>
        </w:rPr>
      </w:pPr>
    </w:p>
    <w:p w:rsidR="00D92CF4" w:rsidRPr="00D92CF4" w:rsidRDefault="00D92CF4" w:rsidP="00D92CF4">
      <w:pPr>
        <w:widowControl w:val="0"/>
        <w:jc w:val="both"/>
        <w:rPr>
          <w:rFonts w:ascii="Arial" w:hAnsi="Arial" w:cs="Arial"/>
          <w:snapToGrid w:val="0"/>
          <w:sz w:val="14"/>
          <w:szCs w:val="14"/>
        </w:rPr>
      </w:pPr>
    </w:p>
    <w:p w:rsidR="00417B02" w:rsidRPr="004E2831" w:rsidRDefault="00417B02" w:rsidP="00417B02">
      <w:pPr>
        <w:ind w:firstLine="708"/>
        <w:jc w:val="both"/>
        <w:rPr>
          <w:rFonts w:ascii="Arial" w:hAnsi="Arial" w:cs="Arial"/>
        </w:rPr>
      </w:pPr>
      <w:r w:rsidRPr="004E2831">
        <w:rPr>
          <w:rFonts w:ascii="Arial" w:hAnsi="Arial" w:cs="Arial"/>
          <w:b/>
        </w:rPr>
        <w:t>Art. 1º</w:t>
      </w:r>
      <w:r w:rsidRPr="004E2831">
        <w:rPr>
          <w:rFonts w:ascii="Arial" w:hAnsi="Arial" w:cs="Arial"/>
        </w:rPr>
        <w:t xml:space="preserve">. Fica incluída no calendário oficial da cidade de Estância de Barra Bonita, a seguinte data comemorativa: “Dia Municipal da Tereza de Benguela e da Mulher Negra, a ser comemorado no dia 25 de julho.” </w:t>
      </w:r>
    </w:p>
    <w:p w:rsidR="00417B02" w:rsidRPr="004E2831" w:rsidRDefault="00417B02" w:rsidP="00417B02">
      <w:pPr>
        <w:ind w:firstLine="425"/>
        <w:jc w:val="both"/>
        <w:rPr>
          <w:rFonts w:ascii="Arial" w:hAnsi="Arial" w:cs="Arial"/>
        </w:rPr>
      </w:pPr>
    </w:p>
    <w:p w:rsidR="00417B02" w:rsidRDefault="00417B02" w:rsidP="00417B0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2º.</w:t>
      </w:r>
      <w:r>
        <w:rPr>
          <w:rFonts w:ascii="Arial" w:hAnsi="Arial" w:cs="Arial"/>
        </w:rPr>
        <w:t xml:space="preserve"> As despesas decorrentes da execução da presente Lei correrão por conta de dotações orçamentárias próprias, suplementadas se necessário.</w:t>
      </w:r>
    </w:p>
    <w:p w:rsidR="00417B02" w:rsidRDefault="00417B02" w:rsidP="00417B02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417B02" w:rsidRDefault="00417B02" w:rsidP="00417B0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3º.</w:t>
      </w:r>
      <w:r>
        <w:rPr>
          <w:rFonts w:ascii="Arial" w:hAnsi="Arial" w:cs="Arial"/>
        </w:rPr>
        <w:t xml:space="preserve"> Esta Lei entrará em vigor na data de sua publicação.</w:t>
      </w:r>
    </w:p>
    <w:p w:rsidR="00D92CF4" w:rsidRDefault="00D92CF4" w:rsidP="00D92CF4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417B02" w:rsidRPr="00903AF1" w:rsidRDefault="00417B02" w:rsidP="00D92CF4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D92CF4" w:rsidRPr="000E5E28" w:rsidRDefault="00D92CF4" w:rsidP="00D92CF4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417B02">
        <w:rPr>
          <w:rFonts w:ascii="Arial" w:hAnsi="Arial" w:cs="Arial"/>
          <w:sz w:val="25"/>
          <w:szCs w:val="25"/>
        </w:rPr>
        <w:t>1</w:t>
      </w:r>
      <w:r>
        <w:rPr>
          <w:rFonts w:ascii="Arial" w:hAnsi="Arial" w:cs="Arial"/>
          <w:sz w:val="25"/>
          <w:szCs w:val="25"/>
        </w:rPr>
        <w:t xml:space="preserve">0 de </w:t>
      </w:r>
      <w:r w:rsidR="00417B02">
        <w:rPr>
          <w:rFonts w:ascii="Arial" w:hAnsi="Arial" w:cs="Arial"/>
          <w:sz w:val="25"/>
          <w:szCs w:val="25"/>
        </w:rPr>
        <w:t xml:space="preserve">Setembro </w:t>
      </w:r>
      <w:r>
        <w:rPr>
          <w:rFonts w:ascii="Arial" w:hAnsi="Arial" w:cs="Arial"/>
          <w:sz w:val="25"/>
          <w:szCs w:val="25"/>
        </w:rPr>
        <w:t>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D92CF4" w:rsidRDefault="00D92CF4" w:rsidP="00D92CF4">
      <w:pPr>
        <w:ind w:firstLine="708"/>
        <w:jc w:val="both"/>
        <w:rPr>
          <w:rFonts w:ascii="Arial" w:hAnsi="Arial" w:cs="Arial"/>
        </w:rPr>
      </w:pPr>
    </w:p>
    <w:p w:rsidR="00D92CF4" w:rsidRDefault="00D92CF4" w:rsidP="00D92CF4">
      <w:pPr>
        <w:ind w:firstLine="708"/>
        <w:jc w:val="both"/>
        <w:rPr>
          <w:rFonts w:ascii="Arial" w:hAnsi="Arial" w:cs="Arial"/>
        </w:rPr>
      </w:pPr>
    </w:p>
    <w:p w:rsidR="00417B02" w:rsidRDefault="00417B02" w:rsidP="00D92CF4">
      <w:pPr>
        <w:ind w:firstLine="708"/>
        <w:jc w:val="both"/>
        <w:rPr>
          <w:rFonts w:ascii="Arial" w:hAnsi="Arial" w:cs="Arial"/>
        </w:rPr>
      </w:pPr>
    </w:p>
    <w:p w:rsidR="00D92CF4" w:rsidRDefault="00D92CF4" w:rsidP="00D92CF4">
      <w:pPr>
        <w:ind w:firstLine="708"/>
        <w:jc w:val="both"/>
        <w:rPr>
          <w:rFonts w:ascii="Arial" w:hAnsi="Arial" w:cs="Arial"/>
        </w:rPr>
      </w:pPr>
    </w:p>
    <w:p w:rsidR="00D92CF4" w:rsidRPr="0007182C" w:rsidRDefault="00D92CF4" w:rsidP="00D92CF4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D92CF4" w:rsidRPr="007C6F80" w:rsidRDefault="00D92CF4" w:rsidP="00D92CF4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D92CF4" w:rsidRDefault="00D92CF4" w:rsidP="00D92CF4">
      <w:pPr>
        <w:jc w:val="center"/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115A2A" w:rsidRDefault="00115A2A"/>
    <w:sectPr w:rsidR="00115A2A" w:rsidSect="00417B02">
      <w:pgSz w:w="11906" w:h="16838"/>
      <w:pgMar w:top="2269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F4"/>
    <w:rsid w:val="00115A2A"/>
    <w:rsid w:val="00417B02"/>
    <w:rsid w:val="00D9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69398-77FE-412E-9614-521D9EEF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2CF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92CF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2C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D92CF4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C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CF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2024-09-10T11:19:00Z</cp:lastPrinted>
  <dcterms:created xsi:type="dcterms:W3CDTF">2024-07-30T11:24:00Z</dcterms:created>
  <dcterms:modified xsi:type="dcterms:W3CDTF">2024-09-10T11:19:00Z</dcterms:modified>
</cp:coreProperties>
</file>