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DC7A87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8D64E3" w:rsidRDefault="001B3AE3" w:rsidP="001B3AE3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</w:t>
      </w:r>
      <w:r w:rsidR="0038478A">
        <w:rPr>
          <w:rFonts w:ascii="Tiffany Lt BT" w:hAnsi="Tiffany Lt BT"/>
          <w:b/>
          <w:sz w:val="28"/>
          <w:szCs w:val="28"/>
        </w:rPr>
        <w:t>interceda junto ao departamento competente para que seja feita a reforma dos campos de areia de futebol e voleibol da praça da juventude, retirando todo o mato</w:t>
      </w:r>
      <w:r>
        <w:rPr>
          <w:rFonts w:ascii="Tiffany Lt BT" w:hAnsi="Tiffany Lt BT"/>
          <w:b/>
          <w:sz w:val="28"/>
          <w:szCs w:val="28"/>
        </w:rPr>
        <w:t>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38478A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 xml:space="preserve">Faço </w:t>
      </w:r>
      <w:r w:rsidR="0038478A">
        <w:rPr>
          <w:rFonts w:ascii="Tiffany Lt BT" w:hAnsi="Tiffany Lt BT"/>
          <w:sz w:val="28"/>
          <w:szCs w:val="28"/>
        </w:rPr>
        <w:t>a presente indicação porque em passagem pelo local este</w:t>
      </w:r>
      <w:r>
        <w:rPr>
          <w:rFonts w:ascii="Tiffany Lt BT" w:hAnsi="Tiffany Lt BT"/>
          <w:sz w:val="28"/>
          <w:szCs w:val="28"/>
        </w:rPr>
        <w:t xml:space="preserve"> vereador </w:t>
      </w:r>
      <w:r w:rsidR="0038478A">
        <w:rPr>
          <w:rFonts w:ascii="Tiffany Lt BT" w:hAnsi="Tiffany Lt BT"/>
          <w:sz w:val="28"/>
          <w:szCs w:val="28"/>
        </w:rPr>
        <w:t xml:space="preserve">foi interpelado por usuários dos campos de areia reclamando das condições atuais. </w:t>
      </w:r>
    </w:p>
    <w:p w:rsidR="0038478A" w:rsidRDefault="0038478A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38478A" w:rsidRDefault="0038478A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De fato a areia dos campos estão sendo tomadas pela grama e carrapicho, o que tem dificultado o seu uso pelos jovens.</w:t>
      </w:r>
      <w:bookmarkStart w:id="0" w:name="_GoBack"/>
      <w:bookmarkEnd w:id="0"/>
    </w:p>
    <w:p w:rsidR="0038478A" w:rsidRDefault="0038478A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38478A" w:rsidRDefault="0038478A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Com a chegada das estações mais quentes, o local será muito mais procurado para utilização, sendo </w:t>
      </w:r>
      <w:proofErr w:type="gramStart"/>
      <w:r>
        <w:rPr>
          <w:rFonts w:ascii="Tiffany Lt BT" w:hAnsi="Tiffany Lt BT"/>
          <w:sz w:val="28"/>
          <w:szCs w:val="28"/>
        </w:rPr>
        <w:t>necessário a manutenção</w:t>
      </w:r>
      <w:proofErr w:type="gramEnd"/>
      <w:r>
        <w:rPr>
          <w:rFonts w:ascii="Tiffany Lt BT" w:hAnsi="Tiffany Lt BT"/>
          <w:sz w:val="28"/>
          <w:szCs w:val="28"/>
        </w:rPr>
        <w:t xml:space="preserve"> o quanto antes.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indicação o mais breve possível.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Pr="00DC7A87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</w:t>
      </w:r>
      <w:r w:rsidR="008A7F18">
        <w:rPr>
          <w:rFonts w:ascii="Tiffany Lt BT" w:hAnsi="Tiffany Lt BT"/>
          <w:sz w:val="28"/>
          <w:szCs w:val="28"/>
        </w:rPr>
        <w:t>Sala das sessões, 29</w:t>
      </w:r>
      <w:r>
        <w:rPr>
          <w:rFonts w:ascii="Tiffany Lt BT" w:hAnsi="Tiffany Lt BT"/>
          <w:sz w:val="28"/>
          <w:szCs w:val="28"/>
        </w:rPr>
        <w:t xml:space="preserve"> de agosto de 2024.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</w:t>
      </w: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ADRIANO TESTA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AF60D3" w:rsidRDefault="00ED2E9B" w:rsidP="001B3AE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55" w:rsidRDefault="00D26255" w:rsidP="007624F7">
      <w:pPr>
        <w:spacing w:after="0" w:line="240" w:lineRule="auto"/>
      </w:pPr>
      <w:r>
        <w:separator/>
      </w:r>
    </w:p>
  </w:endnote>
  <w:endnote w:type="continuationSeparator" w:id="0">
    <w:p w:rsidR="00D26255" w:rsidRDefault="00D2625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55" w:rsidRDefault="00D26255" w:rsidP="007624F7">
      <w:pPr>
        <w:spacing w:after="0" w:line="240" w:lineRule="auto"/>
      </w:pPr>
      <w:r>
        <w:separator/>
      </w:r>
    </w:p>
  </w:footnote>
  <w:footnote w:type="continuationSeparator" w:id="0">
    <w:p w:rsidR="00D26255" w:rsidRDefault="00D2625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A7F18"/>
    <w:rsid w:val="00921647"/>
    <w:rsid w:val="00996FBA"/>
    <w:rsid w:val="00A063D0"/>
    <w:rsid w:val="00AF60D3"/>
    <w:rsid w:val="00B0452E"/>
    <w:rsid w:val="00B31831"/>
    <w:rsid w:val="00B53614"/>
    <w:rsid w:val="00CB32FC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2024-08-30T11:14:00Z</dcterms:created>
  <dcterms:modified xsi:type="dcterms:W3CDTF">2024-08-30T11:14:00Z</dcterms:modified>
</cp:coreProperties>
</file>