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0D" w:rsidRDefault="00E6700D" w:rsidP="00E670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365</w:t>
      </w:r>
      <w:r>
        <w:rPr>
          <w:rFonts w:ascii="Arial" w:hAnsi="Arial" w:cs="Arial"/>
          <w:b/>
          <w:sz w:val="36"/>
          <w:szCs w:val="36"/>
        </w:rPr>
        <w:t>8</w:t>
      </w:r>
    </w:p>
    <w:p w:rsidR="00E6700D" w:rsidRDefault="00E6700D" w:rsidP="00E670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700D" w:rsidRDefault="00E6700D" w:rsidP="00E670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3648"/>
        <w:jc w:val="both"/>
        <w:rPr>
          <w:rFonts w:ascii="Arial" w:hAnsi="Arial" w:cs="Arial"/>
          <w:bCs/>
          <w:color w:val="000000"/>
        </w:rPr>
      </w:pPr>
      <w:r w:rsidRPr="00E6700D">
        <w:rPr>
          <w:rFonts w:ascii="Arial" w:hAnsi="Arial" w:cs="Arial"/>
          <w:bCs/>
          <w:color w:val="000000"/>
        </w:rPr>
        <w:t>Dá nova redação a inciso I, do art. 3º, da Lei nº 2.978, de 12 de julho de 2011, que criou o Conselho Municipal de Direitos da Pessoa Idosa e o Fundo Municipal de Direitos da Pessoa Idosa.</w:t>
      </w:r>
    </w:p>
    <w:p w:rsidR="00E6700D" w:rsidRDefault="00E6700D" w:rsidP="00E670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700D" w:rsidRDefault="00E6700D" w:rsidP="00E670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700D" w:rsidRPr="0007182C" w:rsidRDefault="00E6700D" w:rsidP="00E670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 w:val="25"/>
          <w:szCs w:val="25"/>
        </w:rPr>
        <w:t>0</w:t>
      </w:r>
      <w:r>
        <w:rPr>
          <w:rFonts w:ascii="Arial" w:hAnsi="Arial" w:cs="Arial"/>
          <w:sz w:val="25"/>
          <w:szCs w:val="25"/>
        </w:rPr>
        <w:t>5</w:t>
      </w:r>
      <w:r>
        <w:rPr>
          <w:rFonts w:ascii="Arial" w:hAnsi="Arial" w:cs="Arial"/>
          <w:sz w:val="25"/>
          <w:szCs w:val="25"/>
        </w:rPr>
        <w:t xml:space="preserve"> de Agosto </w:t>
      </w:r>
      <w:r>
        <w:rPr>
          <w:rFonts w:ascii="Arial" w:hAnsi="Arial" w:cs="Arial"/>
          <w:szCs w:val="26"/>
        </w:rPr>
        <w:t>de 2024</w:t>
      </w:r>
      <w:r w:rsidRPr="0007182C">
        <w:rPr>
          <w:rFonts w:ascii="Arial" w:hAnsi="Arial" w:cs="Arial"/>
          <w:szCs w:val="26"/>
        </w:rPr>
        <w:t>, APROVOU:</w:t>
      </w:r>
    </w:p>
    <w:p w:rsidR="00E6700D" w:rsidRDefault="00E6700D" w:rsidP="00E6700D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Arial" w:hAnsi="Arial" w:cs="Arial"/>
        </w:rPr>
      </w:pPr>
      <w:bookmarkStart w:id="0" w:name="_GoBack"/>
      <w:bookmarkEnd w:id="0"/>
      <w:r w:rsidRPr="00E6700D">
        <w:rPr>
          <w:rFonts w:ascii="Arial" w:hAnsi="Arial" w:cs="Arial"/>
          <w:b/>
        </w:rPr>
        <w:t>Art. 1º</w:t>
      </w:r>
      <w:r w:rsidRPr="00E6700D">
        <w:rPr>
          <w:rFonts w:ascii="Arial" w:hAnsi="Arial" w:cs="Arial"/>
        </w:rPr>
        <w:t xml:space="preserve"> O inciso I, do art. 3º, da Lei nº 2.978, de 12 de julho de 2011, passa a viger com a seguinte redação:</w:t>
      </w:r>
      <w:r w:rsidRPr="00E6700D">
        <w:rPr>
          <w:rFonts w:ascii="Arial" w:hAnsi="Arial" w:cs="Arial"/>
        </w:rPr>
        <w:tab/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</w:rPr>
      </w:pP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firstLine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>“Art. 3º .........................................................................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</w:rPr>
      </w:pP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 xml:space="preserve">I – 05 (cinco) representantes do Poder Executivo, sendo: 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>01 (um) representante da Secretaria Municipal dos Direitos da Pessoa Idosa;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>01 (um) representante da Secretaria Municipal de Desenvolvimento Social;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>01 (um) representante da Secretaria Municipal de Saúde;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>01 (um) representante da Secretaria Municipal de Educação,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left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>01 (um) representante da Secretaria Municipal de Esporte, Lazer e Juventude.”</w:t>
      </w:r>
    </w:p>
    <w:p w:rsidR="00E6700D" w:rsidRPr="00E6700D" w:rsidRDefault="00E6700D" w:rsidP="00E6700D">
      <w:pPr>
        <w:autoSpaceDE w:val="0"/>
        <w:autoSpaceDN w:val="0"/>
        <w:adjustRightInd w:val="0"/>
        <w:spacing w:line="320" w:lineRule="exact"/>
        <w:ind w:firstLine="2268"/>
        <w:jc w:val="both"/>
        <w:rPr>
          <w:rFonts w:ascii="Arial" w:hAnsi="Arial" w:cs="Arial"/>
          <w:color w:val="000000"/>
        </w:rPr>
      </w:pPr>
      <w:r w:rsidRPr="00E6700D">
        <w:rPr>
          <w:rFonts w:ascii="Arial" w:hAnsi="Arial" w:cs="Arial"/>
          <w:color w:val="000000"/>
        </w:rPr>
        <w:t xml:space="preserve">                          </w:t>
      </w:r>
    </w:p>
    <w:p w:rsidR="00E6700D" w:rsidRPr="00E6700D" w:rsidRDefault="00E6700D" w:rsidP="00E6700D">
      <w:pPr>
        <w:spacing w:line="320" w:lineRule="exact"/>
        <w:ind w:firstLine="1701"/>
        <w:jc w:val="both"/>
        <w:rPr>
          <w:rFonts w:ascii="Arial" w:hAnsi="Arial" w:cs="Arial"/>
        </w:rPr>
      </w:pPr>
      <w:r w:rsidRPr="00E6700D">
        <w:rPr>
          <w:rFonts w:ascii="Arial" w:hAnsi="Arial" w:cs="Arial"/>
          <w:b/>
          <w:color w:val="000000"/>
        </w:rPr>
        <w:t xml:space="preserve">Art. 2º </w:t>
      </w:r>
      <w:r w:rsidRPr="00E6700D">
        <w:rPr>
          <w:rFonts w:ascii="Arial" w:hAnsi="Arial" w:cs="Arial"/>
          <w:color w:val="000000"/>
        </w:rPr>
        <w:t>Esta Lei entra em vigor na data de sua publicação.</w:t>
      </w:r>
    </w:p>
    <w:p w:rsidR="00E6700D" w:rsidRPr="00903AF1" w:rsidRDefault="00E6700D" w:rsidP="00E6700D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E6700D" w:rsidRPr="00E422AF" w:rsidRDefault="00E6700D" w:rsidP="00E6700D">
      <w:pPr>
        <w:spacing w:line="260" w:lineRule="exact"/>
        <w:jc w:val="both"/>
        <w:rPr>
          <w:rFonts w:ascii="Arial" w:hAnsi="Arial" w:cs="Arial"/>
        </w:rPr>
      </w:pPr>
    </w:p>
    <w:p w:rsidR="00E6700D" w:rsidRPr="000E5E28" w:rsidRDefault="00E6700D" w:rsidP="00E6700D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06 de Agosto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6700D" w:rsidRDefault="00E6700D" w:rsidP="00E6700D">
      <w:pPr>
        <w:ind w:firstLine="708"/>
        <w:jc w:val="both"/>
        <w:rPr>
          <w:rFonts w:ascii="Arial" w:hAnsi="Arial" w:cs="Arial"/>
        </w:rPr>
      </w:pPr>
    </w:p>
    <w:p w:rsidR="00E6700D" w:rsidRDefault="00E6700D" w:rsidP="00E6700D">
      <w:pPr>
        <w:ind w:firstLine="708"/>
        <w:jc w:val="both"/>
        <w:rPr>
          <w:rFonts w:ascii="Arial" w:hAnsi="Arial" w:cs="Arial"/>
        </w:rPr>
      </w:pPr>
    </w:p>
    <w:p w:rsidR="00E6700D" w:rsidRDefault="00E6700D" w:rsidP="00E6700D">
      <w:pPr>
        <w:ind w:firstLine="708"/>
        <w:jc w:val="both"/>
        <w:rPr>
          <w:rFonts w:ascii="Arial" w:hAnsi="Arial" w:cs="Arial"/>
        </w:rPr>
      </w:pPr>
    </w:p>
    <w:p w:rsidR="00E6700D" w:rsidRDefault="00E6700D" w:rsidP="00E6700D">
      <w:pPr>
        <w:ind w:firstLine="708"/>
        <w:jc w:val="both"/>
        <w:rPr>
          <w:rFonts w:ascii="Arial" w:hAnsi="Arial" w:cs="Arial"/>
        </w:rPr>
      </w:pPr>
    </w:p>
    <w:p w:rsidR="00E6700D" w:rsidRPr="0007182C" w:rsidRDefault="00E6700D" w:rsidP="00E6700D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E6700D" w:rsidRPr="007C6F80" w:rsidRDefault="00E6700D" w:rsidP="00E6700D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E6700D" w:rsidRDefault="00E6700D" w:rsidP="00E6700D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E6700D" w:rsidRDefault="00E6700D" w:rsidP="00E6700D"/>
    <w:p w:rsidR="00E6700D" w:rsidRDefault="00E6700D" w:rsidP="00E6700D"/>
    <w:p w:rsidR="00794C65" w:rsidRDefault="00794C65"/>
    <w:sectPr w:rsidR="00794C65" w:rsidSect="009B3692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0D"/>
    <w:rsid w:val="00794C65"/>
    <w:rsid w:val="00E6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FE2D1-4F60-4B88-827B-D47A19F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700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0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0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0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2024-08-06T11:13:00Z</cp:lastPrinted>
  <dcterms:created xsi:type="dcterms:W3CDTF">2024-08-06T10:59:00Z</dcterms:created>
  <dcterms:modified xsi:type="dcterms:W3CDTF">2024-08-06T11:14:00Z</dcterms:modified>
</cp:coreProperties>
</file>