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1F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8D371F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8D371F" w:rsidRPr="00DC7A87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8D371F" w:rsidRPr="008D64E3" w:rsidRDefault="008D371F" w:rsidP="008D371F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determine ao departamento competente </w:t>
      </w:r>
      <w:r w:rsidR="000108D2">
        <w:rPr>
          <w:rFonts w:ascii="Tiffany Lt BT" w:hAnsi="Tiffany Lt BT"/>
          <w:b/>
          <w:sz w:val="28"/>
          <w:szCs w:val="28"/>
        </w:rPr>
        <w:t>para que seja edificado uma praça com iluminação da área Verde na extensão da Rua</w:t>
      </w:r>
      <w:r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b/>
          <w:sz w:val="28"/>
          <w:szCs w:val="28"/>
        </w:rPr>
        <w:t>Antonio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b/>
          <w:sz w:val="28"/>
          <w:szCs w:val="28"/>
        </w:rPr>
        <w:t>Bressan</w:t>
      </w:r>
      <w:proofErr w:type="spellEnd"/>
      <w:r>
        <w:rPr>
          <w:rFonts w:ascii="Tiffany Lt BT" w:hAnsi="Tiffany Lt BT"/>
          <w:b/>
          <w:sz w:val="28"/>
          <w:szCs w:val="28"/>
        </w:rPr>
        <w:t>, no Bairro Jardim Nova Barra.</w:t>
      </w: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8D64E3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ab/>
        <w:t xml:space="preserve">Faço a presente indicação porque </w:t>
      </w:r>
      <w:r w:rsidR="000108D2">
        <w:rPr>
          <w:rFonts w:ascii="Tiffany Lt BT" w:hAnsi="Tiffany Lt BT"/>
          <w:sz w:val="28"/>
          <w:szCs w:val="28"/>
        </w:rPr>
        <w:t>no local existe uma área verde que não é um espaço bem aproveitado pelos moradores por ausência de acomodações, como banco e iluminação</w:t>
      </w:r>
      <w:r>
        <w:rPr>
          <w:rFonts w:ascii="Tiffany Lt BT" w:hAnsi="Tiffany Lt BT"/>
          <w:sz w:val="28"/>
          <w:szCs w:val="28"/>
        </w:rPr>
        <w:t>.</w:t>
      </w: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0108D2">
        <w:rPr>
          <w:rFonts w:ascii="Tiffany Lt BT" w:hAnsi="Tiffany Lt BT"/>
          <w:sz w:val="28"/>
          <w:szCs w:val="28"/>
        </w:rPr>
        <w:t>Diante disso, faço a presente indicação para que seja atendida a indicação o m</w:t>
      </w:r>
      <w:bookmarkStart w:id="0" w:name="_GoBack"/>
      <w:bookmarkEnd w:id="0"/>
      <w:r w:rsidRPr="000108D2">
        <w:rPr>
          <w:rFonts w:ascii="Tiffany Lt BT" w:hAnsi="Tiffany Lt BT"/>
          <w:sz w:val="28"/>
          <w:szCs w:val="28"/>
        </w:rPr>
        <w:t>ais breve possível.</w:t>
      </w: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0108D2">
        <w:rPr>
          <w:rFonts w:ascii="Tiffany Lt BT" w:hAnsi="Tiffany Lt BT"/>
          <w:sz w:val="28"/>
          <w:szCs w:val="28"/>
        </w:rPr>
        <w:t xml:space="preserve">                          Sala das sessões, 18 de abril de 2024.</w:t>
      </w: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 w:rsidRPr="000108D2">
        <w:rPr>
          <w:rFonts w:ascii="Tiffany Lt BT" w:hAnsi="Tiffany Lt BT"/>
          <w:b/>
          <w:sz w:val="28"/>
          <w:szCs w:val="28"/>
        </w:rPr>
        <w:t>ADRIANO TESTA</w:t>
      </w: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0108D2">
        <w:rPr>
          <w:rFonts w:ascii="Tiffany Lt BT" w:hAnsi="Tiffany Lt BT"/>
          <w:b/>
          <w:sz w:val="28"/>
          <w:szCs w:val="28"/>
        </w:rPr>
        <w:t xml:space="preserve">                                                    Vereador</w:t>
      </w:r>
    </w:p>
    <w:p w:rsidR="00ED2E9B" w:rsidRPr="000108D2" w:rsidRDefault="00ED2E9B" w:rsidP="00CB32FC">
      <w:pPr>
        <w:spacing w:after="0" w:line="240" w:lineRule="auto"/>
        <w:rPr>
          <w:rFonts w:ascii="Tiffany Lt BT" w:hAnsi="Tiffany Lt BT"/>
        </w:rPr>
      </w:pPr>
    </w:p>
    <w:sectPr w:rsidR="00ED2E9B" w:rsidRPr="000108D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2C" w:rsidRDefault="00D0512C" w:rsidP="007624F7">
      <w:pPr>
        <w:spacing w:after="0" w:line="240" w:lineRule="auto"/>
      </w:pPr>
      <w:r>
        <w:separator/>
      </w:r>
    </w:p>
  </w:endnote>
  <w:endnote w:type="continuationSeparator" w:id="0">
    <w:p w:rsidR="00D0512C" w:rsidRDefault="00D0512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2C" w:rsidRDefault="00D0512C" w:rsidP="007624F7">
      <w:pPr>
        <w:spacing w:after="0" w:line="240" w:lineRule="auto"/>
      </w:pPr>
      <w:r>
        <w:separator/>
      </w:r>
    </w:p>
  </w:footnote>
  <w:footnote w:type="continuationSeparator" w:id="0">
    <w:p w:rsidR="00D0512C" w:rsidRDefault="00D0512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08D2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8D371F"/>
    <w:rsid w:val="00921647"/>
    <w:rsid w:val="00996FBA"/>
    <w:rsid w:val="00A063D0"/>
    <w:rsid w:val="00B0452E"/>
    <w:rsid w:val="00B31831"/>
    <w:rsid w:val="00B53614"/>
    <w:rsid w:val="00CB32FC"/>
    <w:rsid w:val="00D0512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2024-04-18T17:50:00Z</dcterms:created>
  <dcterms:modified xsi:type="dcterms:W3CDTF">2024-04-18T17:50:00Z</dcterms:modified>
</cp:coreProperties>
</file>