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45F42">
        <w:rPr>
          <w:rFonts w:ascii="Arial" w:hAnsi="Arial" w:cs="Arial"/>
          <w:b/>
          <w:sz w:val="36"/>
          <w:szCs w:val="36"/>
        </w:rPr>
        <w:t>362</w:t>
      </w:r>
      <w:r w:rsidR="00017A48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017A48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017A48">
        <w:rPr>
          <w:rFonts w:ascii="Arial" w:hAnsi="Arial" w:cs="Arial"/>
          <w:b/>
          <w:sz w:val="26"/>
          <w:szCs w:val="26"/>
        </w:rPr>
        <w:t>Da nova redação à Lei nº 3.048, de 29 de abril de 2013, que autoriza o Poder Executivo a instituir Vantagem Pecuniária Individual aos servidores públicos municipais.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017A48">
        <w:rPr>
          <w:rFonts w:ascii="Arial" w:hAnsi="Arial" w:cs="Arial"/>
          <w:szCs w:val="26"/>
        </w:rPr>
        <w:t>20 de Março de 2024</w:t>
      </w:r>
      <w:r w:rsidRPr="0007182C">
        <w:rPr>
          <w:rFonts w:ascii="Arial" w:hAnsi="Arial" w:cs="Arial"/>
          <w:szCs w:val="26"/>
        </w:rPr>
        <w:t>, APROVOU:</w:t>
      </w:r>
    </w:p>
    <w:p w:rsidR="006F5E88" w:rsidRPr="0007182C" w:rsidRDefault="006F5E88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017A48" w:rsidRDefault="00017A48" w:rsidP="00017A48">
      <w:pPr>
        <w:spacing w:line="300" w:lineRule="exact"/>
        <w:ind w:firstLine="170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Art. 1º </w:t>
      </w:r>
      <w:r>
        <w:rPr>
          <w:rFonts w:ascii="Tahoma" w:hAnsi="Tahoma" w:cs="Tahoma"/>
        </w:rPr>
        <w:t>O art. 1º da Lei nº 3.048, de 29 de abril de 2013, e seu § 1º, passam a vigorar com a seguinte redação:</w:t>
      </w:r>
    </w:p>
    <w:p w:rsidR="00017A48" w:rsidRDefault="00017A48" w:rsidP="00017A48">
      <w:pPr>
        <w:spacing w:line="300" w:lineRule="exact"/>
        <w:jc w:val="both"/>
        <w:rPr>
          <w:rFonts w:ascii="Tahoma" w:hAnsi="Tahoma" w:cs="Tahoma"/>
          <w:color w:val="000000"/>
        </w:rPr>
      </w:pPr>
    </w:p>
    <w:p w:rsidR="00017A48" w:rsidRDefault="00017A48" w:rsidP="00017A48">
      <w:pPr>
        <w:spacing w:line="300" w:lineRule="exact"/>
        <w:ind w:left="241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“Art. 1º Fica o Poder Executivo autorizado a instituir Vantagem Pecuniária Individual, no valor de R$ 120,00 (cento e vinte reais), aos servidores municipais, inclusive autárquicos, inativos e pensionistas, que tenham como salário base o valor de até R$ 3.035,51 (três mil, trinta e cinco reais e cinquenta e um centavos).</w:t>
      </w:r>
    </w:p>
    <w:p w:rsidR="00017A48" w:rsidRDefault="00017A48" w:rsidP="00017A48">
      <w:pPr>
        <w:spacing w:line="300" w:lineRule="exact"/>
        <w:ind w:left="241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017A48" w:rsidRDefault="00017A48" w:rsidP="00017A48">
      <w:pPr>
        <w:spacing w:line="300" w:lineRule="exact"/>
        <w:ind w:left="241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§ 1º A Vantagem Pecuniária Individual que trata o </w:t>
      </w:r>
      <w:proofErr w:type="gramStart"/>
      <w:r>
        <w:rPr>
          <w:rFonts w:ascii="Tahoma" w:hAnsi="Tahoma" w:cs="Tahoma"/>
          <w:i/>
          <w:iCs/>
          <w:color w:val="000000"/>
        </w:rPr>
        <w:t>caput</w:t>
      </w:r>
      <w:r>
        <w:rPr>
          <w:rFonts w:ascii="Tahoma" w:hAnsi="Tahoma" w:cs="Tahoma"/>
          <w:color w:val="000000"/>
        </w:rPr>
        <w:t>  será</w:t>
      </w:r>
      <w:proofErr w:type="gramEnd"/>
      <w:r>
        <w:rPr>
          <w:rFonts w:ascii="Tahoma" w:hAnsi="Tahoma" w:cs="Tahoma"/>
          <w:color w:val="000000"/>
        </w:rPr>
        <w:t xml:space="preserve"> concedida aos servidores municipais, inclusive autárquicos, inativos e pensionistas, que perceberem salário base no valor de até R$ 3.035,51 (três mil, trinta e cinco reais e cinquenta e um centavos), após a Revisão Geral Anual.”</w:t>
      </w:r>
    </w:p>
    <w:p w:rsidR="00017A48" w:rsidRDefault="00017A48" w:rsidP="00017A48">
      <w:pPr>
        <w:spacing w:line="300" w:lineRule="exact"/>
        <w:ind w:firstLine="170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 </w:t>
      </w:r>
    </w:p>
    <w:p w:rsidR="00017A48" w:rsidRDefault="00017A48" w:rsidP="00017A48">
      <w:pPr>
        <w:spacing w:line="300" w:lineRule="exact"/>
        <w:ind w:firstLine="170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Art. 2º</w:t>
      </w:r>
      <w:r>
        <w:rPr>
          <w:rFonts w:ascii="Tahoma" w:hAnsi="Tahoma" w:cs="Tahoma"/>
          <w:color w:val="000000"/>
        </w:rPr>
        <w:t xml:space="preserve"> As despesas decorrentes desta Lei correrão por conta das dotações orçamentárias próprias constantes do orçamento vigente, suplementadas se necessário.</w:t>
      </w:r>
    </w:p>
    <w:p w:rsidR="00017A48" w:rsidRDefault="00017A48" w:rsidP="00017A48">
      <w:pPr>
        <w:spacing w:line="300" w:lineRule="exact"/>
        <w:ind w:firstLine="170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017A48" w:rsidRDefault="00017A48" w:rsidP="00017A48">
      <w:pPr>
        <w:spacing w:line="320" w:lineRule="exact"/>
        <w:ind w:firstLine="1843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hAnsi="Tahoma" w:cs="Tahoma"/>
          <w:b/>
          <w:bCs/>
          <w:color w:val="000000"/>
        </w:rPr>
        <w:t>Art. 3º</w:t>
      </w:r>
      <w:r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</w:rPr>
        <w:t>Esta Lei entra em vigor na data de sua publicação, retroagindo os seus efeitos para o dia 1º de março de 2024.</w:t>
      </w:r>
    </w:p>
    <w:p w:rsidR="00EA26BD" w:rsidRPr="006F5E88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017A48">
        <w:rPr>
          <w:rFonts w:ascii="Arial" w:hAnsi="Arial" w:cs="Arial"/>
          <w:sz w:val="25"/>
          <w:szCs w:val="25"/>
        </w:rPr>
        <w:t>21 de Março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8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4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4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8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0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26"/>
  </w:num>
  <w:num w:numId="9">
    <w:abstractNumId w:val="22"/>
  </w:num>
  <w:num w:numId="10">
    <w:abstractNumId w:val="30"/>
  </w:num>
  <w:num w:numId="11">
    <w:abstractNumId w:val="31"/>
  </w:num>
  <w:num w:numId="12">
    <w:abstractNumId w:val="33"/>
  </w:num>
  <w:num w:numId="13">
    <w:abstractNumId w:val="32"/>
  </w:num>
  <w:num w:numId="14">
    <w:abstractNumId w:val="17"/>
  </w:num>
  <w:num w:numId="15">
    <w:abstractNumId w:val="8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1"/>
  </w:num>
  <w:num w:numId="21">
    <w:abstractNumId w:val="23"/>
  </w:num>
  <w:num w:numId="22">
    <w:abstractNumId w:val="16"/>
  </w:num>
  <w:num w:numId="23">
    <w:abstractNumId w:val="27"/>
  </w:num>
  <w:num w:numId="24">
    <w:abstractNumId w:val="2"/>
  </w:num>
  <w:num w:numId="25">
    <w:abstractNumId w:val="13"/>
  </w:num>
  <w:num w:numId="26">
    <w:abstractNumId w:val="28"/>
  </w:num>
  <w:num w:numId="27">
    <w:abstractNumId w:val="18"/>
  </w:num>
  <w:num w:numId="28">
    <w:abstractNumId w:val="19"/>
  </w:num>
  <w:num w:numId="29">
    <w:abstractNumId w:val="5"/>
  </w:num>
  <w:num w:numId="30">
    <w:abstractNumId w:val="14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2024-03-21T11:09:00Z</cp:lastPrinted>
  <dcterms:created xsi:type="dcterms:W3CDTF">2024-03-21T11:07:00Z</dcterms:created>
  <dcterms:modified xsi:type="dcterms:W3CDTF">2024-03-21T11:09:00Z</dcterms:modified>
</cp:coreProperties>
</file>