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6B5F4F">
        <w:rPr>
          <w:rFonts w:ascii="Arial" w:hAnsi="Arial" w:cs="Arial"/>
          <w:b/>
          <w:sz w:val="36"/>
          <w:szCs w:val="32"/>
        </w:rPr>
        <w:t>03</w:t>
      </w:r>
      <w:r w:rsidR="007B2221">
        <w:rPr>
          <w:rFonts w:ascii="Arial" w:hAnsi="Arial" w:cs="Arial"/>
          <w:b/>
          <w:sz w:val="36"/>
          <w:szCs w:val="32"/>
        </w:rPr>
        <w:t>/2024</w:t>
      </w:r>
    </w:p>
    <w:p w:rsidR="00D81254" w:rsidRPr="00980B4F" w:rsidRDefault="006B5F4F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6B5F4F">
        <w:rPr>
          <w:rFonts w:ascii="Arial" w:hAnsi="Arial" w:cs="Arial"/>
          <w:b/>
          <w:sz w:val="26"/>
          <w:szCs w:val="26"/>
        </w:rPr>
        <w:t>Altera a Lei Complementar nº 157, de 12 de setembro de 2019 e dá outras providências.</w:t>
      </w: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</w:p>
    <w:p w:rsidR="00FB034C" w:rsidRDefault="00FB034C" w:rsidP="00FB034C">
      <w:pPr>
        <w:spacing w:line="320" w:lineRule="exact"/>
        <w:ind w:firstLine="851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 xml:space="preserve">A CÂMARA MUNICIPAL DA ESTÂNCIA TURÍSTICA DE BARRA BONITA, em sessão ordinária realizada em </w:t>
      </w:r>
      <w:r w:rsidR="006B5F4F">
        <w:rPr>
          <w:rFonts w:ascii="Arial" w:hAnsi="Arial" w:cs="Arial"/>
        </w:rPr>
        <w:t>20</w:t>
      </w:r>
      <w:r w:rsidR="007B2221">
        <w:rPr>
          <w:rFonts w:ascii="Arial" w:hAnsi="Arial" w:cs="Arial"/>
        </w:rPr>
        <w:t xml:space="preserve"> de Março</w:t>
      </w:r>
      <w:r w:rsidR="001E2BAB">
        <w:rPr>
          <w:rFonts w:ascii="Arial" w:hAnsi="Arial" w:cs="Arial"/>
        </w:rPr>
        <w:t xml:space="preserve"> de 2024</w:t>
      </w:r>
      <w:r w:rsidRPr="00980B4F">
        <w:rPr>
          <w:rFonts w:ascii="Arial" w:hAnsi="Arial" w:cs="Arial"/>
        </w:rPr>
        <w:t>, APROVOU:</w:t>
      </w:r>
    </w:p>
    <w:p w:rsidR="005970A9" w:rsidRPr="001970AF" w:rsidRDefault="005970A9" w:rsidP="005970A9">
      <w:pPr>
        <w:rPr>
          <w:rFonts w:ascii="Tahoma" w:hAnsi="Tahoma" w:cs="Tahoma"/>
          <w:b/>
        </w:rPr>
      </w:pPr>
      <w:bookmarkStart w:id="0" w:name="_fp7luv5zbvyq" w:colFirst="0" w:colLast="0"/>
      <w:bookmarkEnd w:id="0"/>
    </w:p>
    <w:p w:rsidR="006B5F4F" w:rsidRDefault="006B5F4F" w:rsidP="006B5F4F">
      <w:pPr>
        <w:spacing w:line="30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Art. 1º</w:t>
      </w:r>
      <w:r>
        <w:rPr>
          <w:rFonts w:ascii="Tahoma" w:hAnsi="Tahoma" w:cs="Tahoma"/>
        </w:rPr>
        <w:t xml:space="preserve"> Esta Lei altera a Lei Complementar nº 157, de 12 de setembro de 2019, que dispõe sobre o plano de carreiras e salário dos servidores do Serviço Autônomo de Água e Esgoto de Barra Bonita, institui as tabelas salariais e fixa as normas para a avaliação anual do desempenho funcional, que passam a obedecer as diretrizes básicas fixadas e dá outras providências.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  <w:lang w:val="pt-BR"/>
        </w:rPr>
        <w:t>Art. 2º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 O inciso IV do art. 2º da Lei Complementar nº 157, de 12 de setembro de 2019, passa a vigorar com a seguinte redação: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color w:val="auto"/>
          <w:sz w:val="24"/>
          <w:szCs w:val="24"/>
          <w:lang w:val="pt-BR"/>
        </w:rPr>
        <w:t>“Art. 2º..............................................................................</w:t>
      </w: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color w:val="auto"/>
          <w:sz w:val="24"/>
          <w:szCs w:val="24"/>
          <w:lang w:val="pt-BR"/>
        </w:rPr>
        <w:t>(...)</w:t>
      </w: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IV – emprego de provimento em comissão é o conjunto de tarefas, atribuições e encargos de direção, chefia e assessoramento, de livre nomeação e exoneração ou de nomeação restrita para contratados para empregos permanentes e de livre exoneração, criados pelas Leis Complementares nº 136, de 3 de novembro de 2016 e nº 170, de 7 de março de 2022;”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  <w:lang w:val="pt-BR"/>
        </w:rPr>
        <w:t>Art. 3º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 A Lei Complementar nº 157, de 12 de setembro de 2019, passa a vigorar com acrescida do seguinte Capítulo II-A: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spacing w:line="300" w:lineRule="exact"/>
        <w:ind w:left="1985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“CAPÍTULO II-A</w:t>
      </w:r>
    </w:p>
    <w:p w:rsidR="006B5F4F" w:rsidRDefault="006B5F4F" w:rsidP="006B5F4F">
      <w:pPr>
        <w:spacing w:line="300" w:lineRule="exact"/>
        <w:ind w:left="1985"/>
        <w:jc w:val="center"/>
        <w:rPr>
          <w:rFonts w:ascii="Tahoma" w:hAnsi="Tahoma" w:cs="Tahoma"/>
        </w:rPr>
      </w:pPr>
    </w:p>
    <w:p w:rsidR="006B5F4F" w:rsidRDefault="006B5F4F" w:rsidP="006B5F4F">
      <w:pPr>
        <w:spacing w:line="300" w:lineRule="exact"/>
        <w:ind w:left="1985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DA JORNADA DE TRABALHO</w:t>
      </w:r>
    </w:p>
    <w:p w:rsidR="006B5F4F" w:rsidRDefault="006B5F4F" w:rsidP="006B5F4F">
      <w:pPr>
        <w:spacing w:line="300" w:lineRule="exact"/>
        <w:ind w:left="1985"/>
        <w:jc w:val="center"/>
        <w:rPr>
          <w:rFonts w:ascii="Tahoma" w:hAnsi="Tahoma" w:cs="Tahoma"/>
        </w:rPr>
      </w:pPr>
    </w:p>
    <w:p w:rsidR="006B5F4F" w:rsidRDefault="006B5F4F" w:rsidP="006B5F4F">
      <w:pPr>
        <w:spacing w:line="300" w:lineRule="exact"/>
        <w:ind w:left="1985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Seção I</w:t>
      </w:r>
    </w:p>
    <w:p w:rsidR="006B5F4F" w:rsidRDefault="006B5F4F" w:rsidP="006B5F4F">
      <w:pPr>
        <w:spacing w:line="300" w:lineRule="exact"/>
        <w:ind w:left="1985"/>
        <w:jc w:val="center"/>
        <w:rPr>
          <w:rFonts w:ascii="Tahoma" w:hAnsi="Tahoma" w:cs="Tahoma"/>
        </w:rPr>
      </w:pPr>
    </w:p>
    <w:p w:rsidR="006B5F4F" w:rsidRDefault="006B5F4F" w:rsidP="006B5F4F">
      <w:pPr>
        <w:spacing w:line="300" w:lineRule="exact"/>
        <w:ind w:left="1985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Das Disposições Gerais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Art. 53-A. A jornada e a duração do trabalho serão regidas pelo disposto nos </w:t>
      </w:r>
      <w:proofErr w:type="spellStart"/>
      <w:r>
        <w:rPr>
          <w:rFonts w:ascii="Tahoma" w:hAnsi="Tahoma" w:cs="Tahoma"/>
        </w:rPr>
        <w:t>arts</w:t>
      </w:r>
      <w:proofErr w:type="spellEnd"/>
      <w:r>
        <w:rPr>
          <w:rFonts w:ascii="Tahoma" w:hAnsi="Tahoma" w:cs="Tahoma"/>
        </w:rPr>
        <w:t xml:space="preserve">. 58 a 64, </w:t>
      </w:r>
      <w:proofErr w:type="spellStart"/>
      <w:r>
        <w:rPr>
          <w:rFonts w:ascii="Tahoma" w:hAnsi="Tahoma" w:cs="Tahoma"/>
        </w:rPr>
        <w:t>arts</w:t>
      </w:r>
      <w:proofErr w:type="spellEnd"/>
      <w:r>
        <w:rPr>
          <w:rFonts w:ascii="Tahoma" w:hAnsi="Tahoma" w:cs="Tahoma"/>
        </w:rPr>
        <w:t xml:space="preserve">. 66 a 71 e art. 73 do Decreto-Lei nº </w:t>
      </w:r>
      <w:r>
        <w:rPr>
          <w:rFonts w:ascii="Tahoma" w:hAnsi="Tahoma" w:cs="Tahoma"/>
        </w:rPr>
        <w:lastRenderedPageBreak/>
        <w:t xml:space="preserve">5.452, de 1º de maio de 1943 – Consolidação das Leis do Trabalho e neste Capítulo. 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Cs/>
          <w:color w:val="auto"/>
        </w:rPr>
        <w:t xml:space="preserve">Art. 53-B. </w:t>
      </w:r>
      <w:r>
        <w:rPr>
          <w:rFonts w:ascii="Tahoma" w:hAnsi="Tahoma" w:cs="Tahoma"/>
          <w:color w:val="auto"/>
        </w:rPr>
        <w:t>Os servidores cumprirão jornada de trabalho de acordo com a carga horária estabelecida no Anexo VIII, em razão das atribuições dos empregos, respeitada a duração máxima do trabalho semanal de quarenta e quatro horas e observado o limite máximo de oito horas diárias.</w:t>
      </w: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bCs/>
          <w:color w:val="auto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Cs/>
          <w:color w:val="auto"/>
        </w:rPr>
        <w:t xml:space="preserve">§ 1º </w:t>
      </w:r>
      <w:r>
        <w:rPr>
          <w:rFonts w:ascii="Tahoma" w:hAnsi="Tahoma" w:cs="Tahoma"/>
          <w:color w:val="auto"/>
        </w:rPr>
        <w:t xml:space="preserve">Para efeito de cálculo da carga horária, serão consideradas: </w:t>
      </w: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bCs/>
          <w:color w:val="auto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Cs/>
          <w:color w:val="auto"/>
        </w:rPr>
        <w:t xml:space="preserve">I </w:t>
      </w:r>
      <w:r>
        <w:rPr>
          <w:rFonts w:ascii="Tahoma" w:hAnsi="Tahoma" w:cs="Tahoma"/>
          <w:color w:val="auto"/>
        </w:rPr>
        <w:t xml:space="preserve">- a jornada de trabalho de vinte horas semanais, compreendendo uma jornada mensal de cem horas; </w:t>
      </w: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bCs/>
          <w:color w:val="auto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Cs/>
          <w:color w:val="auto"/>
        </w:rPr>
        <w:t xml:space="preserve">II </w:t>
      </w:r>
      <w:r>
        <w:rPr>
          <w:rFonts w:ascii="Tahoma" w:hAnsi="Tahoma" w:cs="Tahoma"/>
          <w:color w:val="auto"/>
        </w:rPr>
        <w:t xml:space="preserve">- a jornada de trabalho de trinta horas semanais, compreendendo uma jornada mensal de cento e cinquenta horas; </w:t>
      </w: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bCs/>
          <w:color w:val="auto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Cs/>
          <w:color w:val="auto"/>
        </w:rPr>
        <w:t xml:space="preserve">III </w:t>
      </w:r>
      <w:r>
        <w:rPr>
          <w:rFonts w:ascii="Tahoma" w:hAnsi="Tahoma" w:cs="Tahoma"/>
          <w:color w:val="auto"/>
        </w:rPr>
        <w:t xml:space="preserve">- a jornada de quarenta horas semanais, compreendendo uma jornada mensal de duzentas horas; </w:t>
      </w: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IV – a jornada de quarenta e quatro horas semanais, compreendendo uma jornada mensal de duzentas e vinte horas. </w:t>
      </w: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§ 2º Respeitada a carga horária estabelecida no Anexo VIII, o servidor contratado para emprego público permanente poderá ter seu horário de trabalho fixado através de escalas de trabalho, de tarefas e de sobreaviso. </w:t>
      </w: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Art. 53-C. O servidor perderá: </w:t>
      </w: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I – a remuneração dos dias que não comparecer ao trabalho, exceto nas hipóteses previstas no art. 473 do Decreto-Lei nº 5.452, de 1º de maio de 1943 – Consolidação das Leis do Trabalho; </w:t>
      </w: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II – a parcela da remuneração diária proporcional aos atrasos, ausências e saídas antecipadas, iguais ou superiores a sessenta minutos, exceto em caso de justificativa comprovada vinculada a situações de força maior ou caso fortuito; </w:t>
      </w: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</w:p>
    <w:p w:rsidR="006B5F4F" w:rsidRDefault="006B5F4F" w:rsidP="006B5F4F">
      <w:pPr>
        <w:pStyle w:val="Default"/>
        <w:spacing w:line="300" w:lineRule="exact"/>
        <w:ind w:left="198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III – a remuneração em caso de nomeação para emprego de provimento em comissão ou exercício de mandato eletivo federal, estadual ou municipal ressalvada a possibilidade de opção.</w:t>
      </w:r>
    </w:p>
    <w:p w:rsidR="006B5F4F" w:rsidRDefault="006B5F4F" w:rsidP="006B5F4F">
      <w:pPr>
        <w:autoSpaceDE w:val="0"/>
        <w:autoSpaceDN w:val="0"/>
        <w:adjustRightInd w:val="0"/>
        <w:spacing w:line="300" w:lineRule="exact"/>
        <w:ind w:left="1985"/>
        <w:jc w:val="both"/>
        <w:rPr>
          <w:rFonts w:ascii="Tahoma" w:eastAsia="Calibri" w:hAnsi="Tahoma" w:cs="Tahoma"/>
          <w:bCs/>
        </w:rPr>
      </w:pPr>
    </w:p>
    <w:p w:rsidR="006B5F4F" w:rsidRDefault="006B5F4F" w:rsidP="006B5F4F">
      <w:pPr>
        <w:autoSpaceDE w:val="0"/>
        <w:autoSpaceDN w:val="0"/>
        <w:adjustRightInd w:val="0"/>
        <w:spacing w:line="300" w:lineRule="exact"/>
        <w:ind w:left="1985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  <w:bCs/>
        </w:rPr>
        <w:lastRenderedPageBreak/>
        <w:t xml:space="preserve">§ 1º </w:t>
      </w:r>
      <w:r>
        <w:rPr>
          <w:rFonts w:ascii="Tahoma" w:eastAsia="Calibri" w:hAnsi="Tahoma" w:cs="Tahoma"/>
        </w:rPr>
        <w:t>Havendo faltas sucessivas, os finais de semana, feriados, feriados intercalados e os dias de ponto facultativo serão computados como ausência.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eastAsia="Calibri" w:hAnsi="Tahoma" w:cs="Tahoma"/>
          <w:bCs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  <w:r>
        <w:rPr>
          <w:rFonts w:ascii="Tahoma" w:eastAsia="Calibri" w:hAnsi="Tahoma" w:cs="Tahoma"/>
          <w:bCs/>
        </w:rPr>
        <w:t xml:space="preserve">§ 2º </w:t>
      </w:r>
      <w:r>
        <w:rPr>
          <w:rFonts w:ascii="Tahoma" w:eastAsia="Calibri" w:hAnsi="Tahoma" w:cs="Tahoma"/>
        </w:rPr>
        <w:t>Não se aplica o disposto neste artigo</w:t>
      </w:r>
      <w:r>
        <w:rPr>
          <w:rFonts w:ascii="Tahoma" w:hAnsi="Tahoma" w:cs="Tahoma"/>
        </w:rPr>
        <w:t xml:space="preserve"> ao servidor eleito para o mandato</w:t>
      </w:r>
      <w:r>
        <w:rPr>
          <w:rFonts w:ascii="Tahoma" w:eastAsia="Calibri" w:hAnsi="Tahoma" w:cs="Tahoma"/>
        </w:rPr>
        <w:t xml:space="preserve"> de Vereador e que houver compatibilidade de horário</w:t>
      </w:r>
      <w:r>
        <w:rPr>
          <w:rFonts w:ascii="Tahoma" w:hAnsi="Tahoma" w:cs="Tahoma"/>
        </w:rPr>
        <w:t xml:space="preserve">s, observada a legislação específica em missão oficial do Poder Legislativo. 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</w:p>
    <w:p w:rsidR="006B5F4F" w:rsidRDefault="006B5F4F" w:rsidP="006B5F4F">
      <w:pPr>
        <w:spacing w:line="300" w:lineRule="exact"/>
        <w:ind w:left="1985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Seção II</w:t>
      </w:r>
    </w:p>
    <w:p w:rsidR="006B5F4F" w:rsidRDefault="006B5F4F" w:rsidP="006B5F4F">
      <w:pPr>
        <w:spacing w:line="300" w:lineRule="exact"/>
        <w:ind w:left="1985"/>
        <w:jc w:val="center"/>
        <w:rPr>
          <w:rFonts w:ascii="Tahoma" w:hAnsi="Tahoma" w:cs="Tahoma"/>
        </w:rPr>
      </w:pPr>
    </w:p>
    <w:p w:rsidR="006B5F4F" w:rsidRDefault="006B5F4F" w:rsidP="006B5F4F">
      <w:pPr>
        <w:spacing w:line="300" w:lineRule="exact"/>
        <w:ind w:left="1985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Da compensação de horários, das escalas de trabalho e do sobreaviso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  <w:r>
        <w:rPr>
          <w:rFonts w:ascii="Tahoma" w:eastAsia="Calibri" w:hAnsi="Tahoma" w:cs="Tahoma"/>
          <w:bCs/>
        </w:rPr>
        <w:t xml:space="preserve">Art. </w:t>
      </w:r>
      <w:r>
        <w:rPr>
          <w:rFonts w:ascii="Tahoma" w:hAnsi="Tahoma" w:cs="Tahoma"/>
          <w:bCs/>
        </w:rPr>
        <w:t>53-D.</w:t>
      </w:r>
      <w:r>
        <w:rPr>
          <w:rFonts w:ascii="Tahoma" w:eastAsia="Calibri" w:hAnsi="Tahoma" w:cs="Tahoma"/>
        </w:rPr>
        <w:t xml:space="preserve"> Os horários de trabalho dos servidores </w:t>
      </w:r>
      <w:r>
        <w:rPr>
          <w:rFonts w:ascii="Tahoma" w:hAnsi="Tahoma" w:cs="Tahoma"/>
        </w:rPr>
        <w:t>serão fixados pelo</w:t>
      </w:r>
      <w:r>
        <w:rPr>
          <w:rFonts w:ascii="Tahoma" w:eastAsia="Calibri" w:hAnsi="Tahoma" w:cs="Tahoma"/>
        </w:rPr>
        <w:t xml:space="preserve"> </w:t>
      </w:r>
      <w:r>
        <w:rPr>
          <w:rFonts w:ascii="Tahoma" w:hAnsi="Tahoma" w:cs="Tahoma"/>
        </w:rPr>
        <w:t>Superintendente do Serviço Autônomo de Água e Esgoto de Barra Bonita.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  <w:r>
        <w:rPr>
          <w:rFonts w:ascii="Tahoma" w:eastAsia="Calibri" w:hAnsi="Tahoma" w:cs="Tahoma"/>
          <w:shd w:val="clear" w:color="auto" w:fill="FFFFFF"/>
        </w:rPr>
        <w:t>§ 1</w:t>
      </w:r>
      <w:proofErr w:type="gramStart"/>
      <w:r>
        <w:rPr>
          <w:rFonts w:ascii="Tahoma" w:eastAsia="Calibri" w:hAnsi="Tahoma" w:cs="Tahoma"/>
          <w:u w:val="single"/>
          <w:shd w:val="clear" w:color="auto" w:fill="FFFFFF"/>
          <w:vertAlign w:val="superscript"/>
        </w:rPr>
        <w:t>o</w:t>
      </w:r>
      <w:r>
        <w:rPr>
          <w:rFonts w:ascii="Tahoma" w:eastAsia="Calibri" w:hAnsi="Tahoma" w:cs="Tahoma"/>
          <w:shd w:val="clear" w:color="auto" w:fill="FFFFFF"/>
        </w:rPr>
        <w:t>  Poderá</w:t>
      </w:r>
      <w:proofErr w:type="gramEnd"/>
      <w:r>
        <w:rPr>
          <w:rFonts w:ascii="Tahoma" w:eastAsia="Calibri" w:hAnsi="Tahoma" w:cs="Tahoma"/>
          <w:shd w:val="clear" w:color="auto" w:fill="FFFFFF"/>
        </w:rPr>
        <w:t xml:space="preserve"> o excesso de horas em um dia ser compensado pela correspondente diminuição em outro dia, em sistema de banco de horas, desde que não exceda no período de um ano, à soma das jornadas semanais de trabalho previstas e não seja ultrapassado o limite máximo de doze horas diárias</w:t>
      </w:r>
      <w:r>
        <w:rPr>
          <w:rFonts w:ascii="Tahoma" w:hAnsi="Tahoma" w:cs="Tahoma"/>
          <w:shd w:val="clear" w:color="auto" w:fill="FFFFFF"/>
        </w:rPr>
        <w:t xml:space="preserve">, observado o § 2º do art. 59 do </w:t>
      </w:r>
      <w:r>
        <w:rPr>
          <w:rFonts w:ascii="Tahoma" w:hAnsi="Tahoma" w:cs="Tahoma"/>
        </w:rPr>
        <w:t>Decreto-Lei nº 5.452, de 1º de maio de 1943 – Consolidação das Leis do Trabalho</w:t>
      </w:r>
      <w:r>
        <w:rPr>
          <w:rFonts w:ascii="Tahoma" w:eastAsia="Calibri" w:hAnsi="Tahoma" w:cs="Tahoma"/>
          <w:shd w:val="clear" w:color="auto" w:fill="FFFFFF"/>
        </w:rPr>
        <w:t>.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  <w:r>
        <w:rPr>
          <w:rFonts w:ascii="Tahoma" w:eastAsia="Calibri" w:hAnsi="Tahoma" w:cs="Tahoma"/>
          <w:shd w:val="clear" w:color="auto" w:fill="FFFFFF"/>
        </w:rPr>
        <w:t>§ 2º O sistema de banco de horas previsto no § 1</w:t>
      </w:r>
      <w:r>
        <w:rPr>
          <w:rFonts w:ascii="Tahoma" w:eastAsia="Calibri" w:hAnsi="Tahoma" w:cs="Tahoma"/>
          <w:u w:val="single"/>
          <w:shd w:val="clear" w:color="auto" w:fill="FFFFFF"/>
          <w:vertAlign w:val="superscript"/>
        </w:rPr>
        <w:t>o</w:t>
      </w:r>
      <w:r>
        <w:rPr>
          <w:rFonts w:ascii="Tahoma" w:hAnsi="Tahoma" w:cs="Tahoma"/>
          <w:shd w:val="clear" w:color="auto" w:fill="FFFFFF"/>
        </w:rPr>
        <w:t> s</w:t>
      </w:r>
      <w:r>
        <w:rPr>
          <w:rFonts w:ascii="Tahoma" w:eastAsia="Calibri" w:hAnsi="Tahoma" w:cs="Tahoma"/>
          <w:shd w:val="clear" w:color="auto" w:fill="FFFFFF"/>
        </w:rPr>
        <w:t>erá disciplinado p</w:t>
      </w:r>
      <w:r>
        <w:rPr>
          <w:rFonts w:ascii="Tahoma" w:hAnsi="Tahoma" w:cs="Tahoma"/>
          <w:shd w:val="clear" w:color="auto" w:fill="FFFFFF"/>
        </w:rPr>
        <w:t>or Portaria</w:t>
      </w:r>
      <w:r>
        <w:rPr>
          <w:rFonts w:ascii="Tahoma" w:eastAsia="Calibri" w:hAnsi="Tahoma" w:cs="Tahoma"/>
          <w:shd w:val="clear" w:color="auto" w:fill="FFFFFF"/>
        </w:rPr>
        <w:t xml:space="preserve"> do Superintendente do Serviço Autônomo de Água e Esgoto de Barra Bonita e a compensação das horas excedentes deverá ocorrer dentro do ano em que foram realizadas. 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  <w:r>
        <w:rPr>
          <w:rFonts w:ascii="Tahoma" w:eastAsia="Calibri" w:hAnsi="Tahoma" w:cs="Tahoma"/>
          <w:shd w:val="clear" w:color="auto" w:fill="FFFFFF"/>
        </w:rPr>
        <w:t xml:space="preserve">§ 3º Em qualquer hipótese de desligamento do servidor sem que tenha havido a compensação integral das horas inseridas no sistema de banco de horas, o servidor terá direito ao pagamento das </w:t>
      </w:r>
      <w:r>
        <w:rPr>
          <w:rFonts w:ascii="Tahoma" w:hAnsi="Tahoma" w:cs="Tahoma"/>
          <w:shd w:val="clear" w:color="auto" w:fill="FFFFFF"/>
        </w:rPr>
        <w:t xml:space="preserve">horas </w:t>
      </w:r>
      <w:r>
        <w:rPr>
          <w:rFonts w:ascii="Tahoma" w:eastAsia="Calibri" w:hAnsi="Tahoma" w:cs="Tahoma"/>
          <w:shd w:val="clear" w:color="auto" w:fill="FFFFFF"/>
        </w:rPr>
        <w:t xml:space="preserve">não compensadas, calculadas com o valor </w:t>
      </w:r>
      <w:r>
        <w:rPr>
          <w:rFonts w:ascii="Tahoma" w:hAnsi="Tahoma" w:cs="Tahoma"/>
          <w:shd w:val="clear" w:color="auto" w:fill="FFFFFF"/>
        </w:rPr>
        <w:t xml:space="preserve">da remuneração </w:t>
      </w:r>
      <w:r>
        <w:rPr>
          <w:rFonts w:ascii="Tahoma" w:eastAsia="Calibri" w:hAnsi="Tahoma" w:cs="Tahoma"/>
          <w:shd w:val="clear" w:color="auto" w:fill="FFFFFF"/>
        </w:rPr>
        <w:t>na data do desligamento.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  <w:r>
        <w:rPr>
          <w:rFonts w:ascii="Tahoma" w:eastAsia="Calibri" w:hAnsi="Tahoma" w:cs="Tahoma"/>
          <w:shd w:val="clear" w:color="auto" w:fill="FFFFFF"/>
        </w:rPr>
        <w:t>§ 4</w:t>
      </w:r>
      <w:r>
        <w:rPr>
          <w:rFonts w:ascii="Tahoma" w:eastAsia="Calibri" w:hAnsi="Tahoma" w:cs="Tahoma"/>
          <w:u w:val="single"/>
          <w:shd w:val="clear" w:color="auto" w:fill="FFFFFF"/>
          <w:vertAlign w:val="superscript"/>
        </w:rPr>
        <w:t>o</w:t>
      </w:r>
      <w:r>
        <w:rPr>
          <w:rFonts w:ascii="Tahoma" w:eastAsia="Calibri" w:hAnsi="Tahoma" w:cs="Tahoma"/>
          <w:shd w:val="clear" w:color="auto" w:fill="FFFFFF"/>
        </w:rPr>
        <w:t xml:space="preserve"> Havendo acordo escrito entre o servidor e seu superior hierárquico imediato autorizado pelo </w:t>
      </w:r>
      <w:r>
        <w:rPr>
          <w:rFonts w:ascii="Tahoma" w:hAnsi="Tahoma" w:cs="Tahoma"/>
          <w:shd w:val="clear" w:color="auto" w:fill="FFFFFF"/>
        </w:rPr>
        <w:t>Diretor</w:t>
      </w:r>
      <w:r>
        <w:rPr>
          <w:rFonts w:ascii="Tahoma" w:eastAsia="Calibri" w:hAnsi="Tahoma" w:cs="Tahoma"/>
          <w:shd w:val="clear" w:color="auto" w:fill="FFFFFF"/>
        </w:rPr>
        <w:t xml:space="preserve"> da área, poderá ser realizada a compensação das horas excedentes em outro dia no mesmo mês, observado o limite da jornada diária de trabalho estabelecida.  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eastAsia="Calibri" w:hAnsi="Tahoma" w:cs="Tahoma"/>
          <w:i/>
          <w:shd w:val="clear" w:color="auto" w:fill="FFFFFF"/>
        </w:rPr>
      </w:pPr>
      <w:r>
        <w:rPr>
          <w:rFonts w:ascii="Tahoma" w:eastAsia="Calibri" w:hAnsi="Tahoma" w:cs="Tahoma"/>
          <w:shd w:val="clear" w:color="auto" w:fill="FFFFFF"/>
        </w:rPr>
        <w:lastRenderedPageBreak/>
        <w:t xml:space="preserve">§ 5º Demonstrada imperiosa necessidade do serviço, poderá ser estabelecida escala de trabalho de doze horas seguidas por trinta e seis horas ininterruptas de descanso, observados ou indenizados os intervalos para repouso e alimentação que não poderão ser inferiores ao período de uma hora. </w:t>
      </w:r>
      <w:bookmarkStart w:id="1" w:name="art59ap"/>
      <w:bookmarkEnd w:id="1"/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  <w:r>
        <w:rPr>
          <w:rFonts w:ascii="Tahoma" w:eastAsia="Calibri" w:hAnsi="Tahoma" w:cs="Tahoma"/>
          <w:shd w:val="clear" w:color="auto" w:fill="FFFFFF"/>
        </w:rPr>
        <w:t>§ 6º O servidor enquadrado na escala prevista no § 5º não poderá realizar trabalho extraordinário nos seus períodos de descanso e os descansos semanais e feriados serão considerados compensados, sendo indevida gratificação ou adicional.</w:t>
      </w:r>
      <w:r>
        <w:rPr>
          <w:rFonts w:ascii="Tahoma" w:hAnsi="Tahoma" w:cs="Tahoma"/>
        </w:rPr>
        <w:t> </w:t>
      </w:r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  <w:r>
        <w:rPr>
          <w:rFonts w:ascii="Tahoma" w:eastAsia="Calibri" w:hAnsi="Tahoma" w:cs="Tahoma"/>
          <w:shd w:val="clear" w:color="auto" w:fill="FFFFFF"/>
        </w:rPr>
        <w:t>§ 7º A bem do serviço, poderão ser instituídas escalas de sobreaviso para a realização de serviços imprevistos e inadiáveis.</w:t>
      </w:r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hAnsi="Tahoma" w:cs="Tahoma"/>
        </w:rPr>
      </w:pPr>
      <w:r>
        <w:rPr>
          <w:rFonts w:ascii="Tahoma" w:eastAsia="Calibri" w:hAnsi="Tahoma" w:cs="Tahoma"/>
          <w:shd w:val="clear" w:color="auto" w:fill="FFFFFF"/>
        </w:rPr>
        <w:t xml:space="preserve">§ 8º </w:t>
      </w:r>
      <w:r>
        <w:rPr>
          <w:rFonts w:ascii="Tahoma" w:hAnsi="Tahoma" w:cs="Tahoma"/>
        </w:rPr>
        <w:t>Considera-se de sobreaviso, o servidor que permanecer aguardando, a qualquer momento, chamado para o serviço, sendo que cada escala de sobreaviso será de, no máximo, vinte e quatro horas e as horas, para todos os efeitos, serão remuneradas à razão de um terço do salário-hora normal.</w:t>
      </w:r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hAnsi="Tahoma" w:cs="Tahoma"/>
        </w:rPr>
      </w:pPr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§ 9º Somente serão remuneradas como horas extraordinárias ou compensado em sistema de banco de horas, as horas efetivamente trabalhadas quando da convocação, não sendo o período remunerado como sobreaviso.</w:t>
      </w:r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hAnsi="Tahoma" w:cs="Tahoma"/>
        </w:rPr>
      </w:pPr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  <w:r>
        <w:rPr>
          <w:rFonts w:ascii="Tahoma" w:hAnsi="Tahoma" w:cs="Tahoma"/>
        </w:rPr>
        <w:t>§ 10. O superior hierárquico imediato designará o servidor que ficará em escala de sobreaviso, comunicando-o e ao Diretor do Departamento, o</w:t>
      </w:r>
      <w:r>
        <w:rPr>
          <w:rFonts w:ascii="Tahoma" w:eastAsia="Calibri" w:hAnsi="Tahoma" w:cs="Tahoma"/>
          <w:shd w:val="clear" w:color="auto" w:fill="FFFFFF"/>
        </w:rPr>
        <w:t xml:space="preserve">bservado o limite máximo de sua jornada mensal. </w:t>
      </w:r>
    </w:p>
    <w:p w:rsidR="006B5F4F" w:rsidRDefault="006B5F4F" w:rsidP="006B5F4F">
      <w:pPr>
        <w:pStyle w:val="texto20"/>
        <w:shd w:val="clear" w:color="auto" w:fill="FFFFFF"/>
        <w:spacing w:before="0" w:beforeAutospacing="0" w:after="0" w:afterAutospacing="0" w:line="300" w:lineRule="exact"/>
        <w:ind w:left="1985"/>
        <w:jc w:val="both"/>
        <w:rPr>
          <w:rFonts w:ascii="Tahoma" w:eastAsia="Calibri" w:hAnsi="Tahoma" w:cs="Tahoma"/>
          <w:shd w:val="clear" w:color="auto" w:fill="FFFFFF"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  <w:r>
        <w:rPr>
          <w:rFonts w:ascii="Tahoma" w:eastAsia="Calibri" w:hAnsi="Tahoma" w:cs="Tahoma"/>
          <w:shd w:val="clear" w:color="auto" w:fill="FFFFFF"/>
        </w:rPr>
        <w:t xml:space="preserve">§ 11. </w:t>
      </w:r>
      <w:r>
        <w:rPr>
          <w:rFonts w:ascii="Tahoma" w:hAnsi="Tahoma" w:cs="Tahoma"/>
        </w:rPr>
        <w:t>Poderão ser elaboradas pelo superior hierárquico imediato escalas de trabalho por tarefas a serem realizadas durante a jornada normal de trabalho do servidor, que serão afixadas no quadro de avisos na sede da autarquia e em suas demais dependências.</w:t>
      </w: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§ 12. As escalas de trabalho por tarefas compreendem a conclusão das atividades previstas para determinado dia ou período de tempo pré-estabelecido e serão divulgadas anualmente.</w:t>
      </w:r>
      <w:r>
        <w:rPr>
          <w:rFonts w:ascii="Tahoma" w:eastAsia="Calibri" w:hAnsi="Tahoma" w:cs="Tahoma"/>
          <w:shd w:val="clear" w:color="auto" w:fill="FFFFFF"/>
        </w:rPr>
        <w:t>”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  <w:lang w:val="pt-BR"/>
        </w:rPr>
        <w:t>Art. 4º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. O § 2º do art. 75 da Lei Complementar nº 157, de 12 de setembro de 2019, passa a vigorar com a seguinte redação: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color w:val="auto"/>
          <w:sz w:val="24"/>
          <w:szCs w:val="24"/>
          <w:lang w:val="pt-BR"/>
        </w:rPr>
        <w:t>“Art. 75. ............................................................................</w:t>
      </w: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color w:val="auto"/>
          <w:sz w:val="24"/>
          <w:szCs w:val="24"/>
          <w:lang w:val="pt-BR"/>
        </w:rPr>
        <w:t>(...)</w:t>
      </w: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</w:rPr>
      </w:pPr>
      <w:r>
        <w:rPr>
          <w:rFonts w:ascii="Tahoma" w:hAnsi="Tahoma" w:cs="Tahoma"/>
          <w:color w:val="auto"/>
          <w:sz w:val="24"/>
          <w:szCs w:val="24"/>
        </w:rPr>
        <w:t xml:space="preserve">§ 2º O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preenchimento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ficha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avaliação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desempenho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, para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apuração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dos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critérios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previstos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será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realizado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pela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chefia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imediata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podendo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ser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acompanhada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por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ao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menos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um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membro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Comissão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Acompanhamento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Anual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do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Desempenho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color w:val="auto"/>
          <w:sz w:val="24"/>
          <w:szCs w:val="24"/>
        </w:rPr>
        <w:t>Funcional</w:t>
      </w:r>
      <w:proofErr w:type="spellEnd"/>
      <w:r>
        <w:rPr>
          <w:rFonts w:ascii="Tahoma" w:hAnsi="Tahoma" w:cs="Tahoma"/>
          <w:color w:val="auto"/>
          <w:sz w:val="24"/>
          <w:szCs w:val="24"/>
        </w:rPr>
        <w:t xml:space="preserve">.”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 xml:space="preserve">Art. </w:t>
      </w:r>
      <w:proofErr w:type="gramStart"/>
      <w:r>
        <w:rPr>
          <w:rFonts w:ascii="Tahoma" w:hAnsi="Tahoma" w:cs="Tahoma"/>
          <w:b/>
          <w:bCs/>
          <w:color w:val="auto"/>
          <w:sz w:val="24"/>
          <w:szCs w:val="24"/>
        </w:rPr>
        <w:t>5</w:t>
      </w:r>
      <w:proofErr w:type="gramEnd"/>
      <w:r>
        <w:rPr>
          <w:rFonts w:ascii="Tahoma" w:hAnsi="Tahoma" w:cs="Tahoma"/>
          <w:b/>
          <w:bCs/>
          <w:color w:val="auto"/>
          <w:sz w:val="24"/>
          <w:szCs w:val="24"/>
        </w:rPr>
        <w:t>º</w:t>
      </w:r>
      <w:r>
        <w:rPr>
          <w:rFonts w:ascii="Tahoma" w:hAnsi="Tahoma" w:cs="Tahoma"/>
          <w:color w:val="auto"/>
          <w:sz w:val="24"/>
          <w:szCs w:val="24"/>
        </w:rPr>
        <w:t xml:space="preserve"> O caput do art. 102 da 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Lei Complementar nº 157, de 12 de setembro de 2019, passa a vigorar com a seguinte redação: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</w:rPr>
      </w:pPr>
    </w:p>
    <w:p w:rsidR="006B5F4F" w:rsidRDefault="006B5F4F" w:rsidP="006B5F4F">
      <w:pPr>
        <w:spacing w:line="300" w:lineRule="exact"/>
        <w:ind w:left="1985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“Art. 102. As funções gratificadas, cujas denominações e percentuais aplicados sobre o padrão A, referência 1 da Tabela Salarial indicada, são as constantes do Anexo IX e os requisitos e atribuições estão descritos no Anexo X.”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  <w:lang w:val="pt-BR"/>
        </w:rPr>
        <w:t>Art. 6º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 O art. 104 da Lei Complementar nº 157, de 12 de setembro de 2019, passa a vigorar com a seguinte redação: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left="1985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“Art. 104. Os empregos de provimento em comissão previstos nas Leis Complementares nº 136, de 3 de novembro de 2016 e nº 170, de 7 de março de 2022 e os servidores estáveis nos termos do art. 19 do Ato das Disposições Constitucionais Transitórias, não são considerados como parte integrante da carreira dos servidores do Serviço Autônomo de Água e Esgoto de Barra Bonita.” 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  <w:lang w:val="pt-BR"/>
        </w:rPr>
        <w:t>Art. 7º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 Os Anexos VII – Tabelas Salariais, VIII – Descrição e requisitos de contratação dos empregos públicos permanentes, IX – Quadro de funções gratificadas e X – Descrição e requisitos de designação das funções gratificadas que são parte integrante da Lei Complementar nº 157, de 12 de setembro de 2019, passam a vigorar com as alterações estabelecidas nesta Lei.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  <w:lang w:val="pt-BR"/>
        </w:rPr>
        <w:t>Art. 8º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 Os atuais servidores do Serviço Autônomo de Água e Esgoto de Barra Bonita serão enquadrados nas tabelas salariais estabelecidas por esta Lei, observando o disposto no art. 64 da Lei Complementar nº 157, de 12 de setembro de 2019.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  <w:lang w:val="pt-BR"/>
        </w:rPr>
        <w:t>Parágrafo único.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 Após a publicação desta Lei, a Seção de Recursos Humanos deverá realizar o enquadramento tratado no caput no prazo máximo de quinze dias.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spacing w:line="300" w:lineRule="exact"/>
        <w:ind w:firstLine="1701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Art. 9º</w:t>
      </w:r>
      <w:r>
        <w:rPr>
          <w:rFonts w:ascii="Tahoma" w:hAnsi="Tahoma" w:cs="Tahoma"/>
        </w:rPr>
        <w:t xml:space="preserve"> Os servidores do Serviço Autônomo de Água e Esgoto de Barra Bonita que na data de publicação desta Lei Complementar estão designados para as funções gratificadas constantes do Anexo IX manterão a gratificação calculada no percentual de oitenta por cento aplicados sobre o salário do emprego permanente para o qual foi contratado até a cessação da atual designação.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  <w:lang w:val="pt-BR"/>
        </w:rPr>
        <w:t>Art. 10.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 O Capítulo II-A – Da jornada de trabalho deverá ser regulamentado através de Portaria do Superintendente do Serviço Autônomo de Água e Esgoto de Barra Bonita.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</w:rPr>
        <w:t>Art. 11.</w:t>
      </w:r>
      <w:r>
        <w:rPr>
          <w:rFonts w:ascii="Tahoma" w:hAnsi="Tahoma" w:cs="Tahoma"/>
          <w:color w:val="auto"/>
          <w:sz w:val="24"/>
          <w:szCs w:val="24"/>
        </w:rPr>
        <w:t xml:space="preserve"> </w:t>
      </w:r>
      <w:proofErr w:type="gram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As</w:t>
      </w:r>
      <w:proofErr w:type="gram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despesas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decorrentes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da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presente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Lei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Complementar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correrão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por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conta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das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dotações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orçamentárias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vigentes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,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suplementadas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 se </w:t>
      </w:r>
      <w:proofErr w:type="spellStart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>necessário</w:t>
      </w:r>
      <w:proofErr w:type="spellEnd"/>
      <w:r>
        <w:rPr>
          <w:rFonts w:ascii="Tahoma" w:eastAsia="Calibri" w:hAnsi="Tahoma" w:cs="Tahoma"/>
          <w:color w:val="auto"/>
          <w:sz w:val="24"/>
          <w:szCs w:val="24"/>
          <w:lang w:eastAsia="en-US"/>
        </w:rPr>
        <w:t xml:space="preserve">.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  <w:lang w:val="pt-BR"/>
        </w:rPr>
        <w:t>Art. 12.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 Esta Lei Complementar entra em vigor na data de sua publicação. </w:t>
      </w: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6B5F4F" w:rsidRDefault="006B5F4F" w:rsidP="006B5F4F">
      <w:pPr>
        <w:pStyle w:val="ZBZAZC"/>
        <w:spacing w:after="0" w:line="300" w:lineRule="exact"/>
        <w:ind w:firstLine="1701"/>
        <w:rPr>
          <w:rFonts w:ascii="Tahoma" w:hAnsi="Tahoma" w:cs="Tahoma"/>
          <w:color w:val="auto"/>
          <w:sz w:val="24"/>
          <w:szCs w:val="24"/>
          <w:lang w:val="pt-BR"/>
        </w:rPr>
      </w:pPr>
      <w:r>
        <w:rPr>
          <w:rFonts w:ascii="Tahoma" w:hAnsi="Tahoma" w:cs="Tahoma"/>
          <w:b/>
          <w:bCs/>
          <w:color w:val="auto"/>
          <w:sz w:val="24"/>
          <w:szCs w:val="24"/>
          <w:lang w:val="pt-BR"/>
        </w:rPr>
        <w:t>Art. 13.</w:t>
      </w:r>
      <w:r>
        <w:rPr>
          <w:rFonts w:ascii="Tahoma" w:hAnsi="Tahoma" w:cs="Tahoma"/>
          <w:color w:val="auto"/>
          <w:sz w:val="24"/>
          <w:szCs w:val="24"/>
          <w:lang w:val="pt-BR"/>
        </w:rPr>
        <w:t xml:space="preserve"> Revogam-se todas as disposições em contrário. </w:t>
      </w:r>
    </w:p>
    <w:p w:rsidR="00007559" w:rsidRPr="008A6AED" w:rsidRDefault="00007559" w:rsidP="00007559">
      <w:pPr>
        <w:spacing w:line="260" w:lineRule="exact"/>
        <w:ind w:firstLine="851"/>
        <w:rPr>
          <w:rFonts w:ascii="Arial" w:hAnsi="Arial" w:cs="Arial"/>
          <w:sz w:val="8"/>
        </w:rPr>
      </w:pPr>
    </w:p>
    <w:p w:rsidR="00893A88" w:rsidRDefault="00893A88" w:rsidP="00007559">
      <w:pPr>
        <w:spacing w:after="200" w:line="276" w:lineRule="auto"/>
        <w:jc w:val="right"/>
        <w:rPr>
          <w:rFonts w:ascii="Arial" w:hAnsi="Arial" w:cs="Arial"/>
        </w:rPr>
      </w:pPr>
      <w:r w:rsidRPr="00007559">
        <w:rPr>
          <w:rFonts w:ascii="Arial" w:hAnsi="Arial" w:cs="Arial"/>
        </w:rPr>
        <w:t>Câmara Municipal da Estânc</w:t>
      </w:r>
      <w:r w:rsidR="0043632E" w:rsidRPr="00007559">
        <w:rPr>
          <w:rFonts w:ascii="Arial" w:hAnsi="Arial" w:cs="Arial"/>
        </w:rPr>
        <w:t>ia Turística de Barra Bonita,</w:t>
      </w:r>
      <w:r w:rsidR="001A7E21" w:rsidRPr="00007559">
        <w:rPr>
          <w:rFonts w:ascii="Arial" w:hAnsi="Arial" w:cs="Arial"/>
        </w:rPr>
        <w:t xml:space="preserve"> </w:t>
      </w:r>
      <w:r w:rsidR="006B5F4F">
        <w:rPr>
          <w:rFonts w:ascii="Arial" w:hAnsi="Arial" w:cs="Arial"/>
        </w:rPr>
        <w:t>21</w:t>
      </w:r>
      <w:r w:rsidR="007B2221">
        <w:rPr>
          <w:rFonts w:ascii="Arial" w:hAnsi="Arial" w:cs="Arial"/>
        </w:rPr>
        <w:t xml:space="preserve"> de Março</w:t>
      </w:r>
      <w:r w:rsidR="001E2BAB">
        <w:rPr>
          <w:rFonts w:ascii="Arial" w:hAnsi="Arial" w:cs="Arial"/>
        </w:rPr>
        <w:t xml:space="preserve"> de 2024</w:t>
      </w:r>
      <w:r w:rsidRPr="00980B4F">
        <w:rPr>
          <w:rFonts w:ascii="Arial" w:hAnsi="Arial" w:cs="Arial"/>
        </w:rPr>
        <w:t>.</w:t>
      </w:r>
    </w:p>
    <w:p w:rsidR="00EF41E2" w:rsidRDefault="00EF41E2" w:rsidP="00007559">
      <w:pPr>
        <w:spacing w:after="200" w:line="276" w:lineRule="auto"/>
        <w:jc w:val="right"/>
        <w:rPr>
          <w:rFonts w:ascii="Arial" w:hAnsi="Arial" w:cs="Arial"/>
        </w:rPr>
      </w:pPr>
    </w:p>
    <w:p w:rsidR="001E2BAB" w:rsidRDefault="001E2BAB" w:rsidP="00007559">
      <w:pPr>
        <w:spacing w:after="200" w:line="276" w:lineRule="auto"/>
        <w:jc w:val="right"/>
        <w:rPr>
          <w:rFonts w:ascii="Arial" w:hAnsi="Arial" w:cs="Arial"/>
        </w:rPr>
      </w:pPr>
    </w:p>
    <w:p w:rsidR="00F968D5" w:rsidRPr="00980B4F" w:rsidRDefault="001E2BAB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JAIRO MESCHIATO</w:t>
      </w:r>
    </w:p>
    <w:p w:rsidR="00A71E29" w:rsidRDefault="00F968D5" w:rsidP="008A6AED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Presidente da Câmara</w:t>
      </w:r>
    </w:p>
    <w:p w:rsidR="00A71E29" w:rsidRDefault="00A71E29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ANEXO VIII</w:t>
      </w: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b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DESCRIÇÃO E REQUISITOS DE CONTRATAÇÃO</w:t>
      </w: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b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DOS EMPREGOS PÚBLICOS PERMANENTES</w:t>
      </w:r>
    </w:p>
    <w:p w:rsidR="00A71E29" w:rsidRDefault="00A71E29" w:rsidP="00A71E29">
      <w:pPr>
        <w:pStyle w:val="ZBZAZC"/>
        <w:spacing w:after="0" w:line="320" w:lineRule="exact"/>
        <w:ind w:firstLine="708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DESCRIÇÃO DOS EMPREGOS PÚBLICOS PERMANENTES A SEREM EXTINTOS NA VACÂNCIA</w:t>
      </w:r>
    </w:p>
    <w:p w:rsidR="00A71E29" w:rsidRDefault="00A71E29" w:rsidP="00A71E29">
      <w:pPr>
        <w:pStyle w:val="ZBZAZC"/>
        <w:spacing w:after="0" w:line="320" w:lineRule="exact"/>
        <w:rPr>
          <w:rFonts w:ascii="Tahoma" w:hAnsi="Tahoma" w:cs="Tahoma"/>
          <w:color w:val="auto"/>
          <w:sz w:val="24"/>
          <w:szCs w:val="24"/>
          <w:lang w:val="pt-BR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Emprego: Encarregado de Almoxarifado 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Requisito básico para progressão: ensino médio completo. 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Grupo ocupacional para avaliação e capacitação: técnico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Jornada de trabalho: quarenta horas semanais. 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Atribuições: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Planejar, orientar, organizar, controlar e supervisionar os serviços do almoxarifado da autarquia que lhe são afetos, respondendo pelos encargos atribuídos e o cumprimento das normas e instruções específicas da unidade administrativa;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Determinar a distribuição, controle, orientação e coordenação dos serviços do almoxarifado;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Coordenar o recebimento, estocagem ou armazenagem e liberação de materiais, ferramentas e equipamentos;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Fiscalizar o arquivamento da documentação pertinente à sua área de atuação;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Solicitar a aquisição dos materiais, ferramentas e equipamentos requisitados a unidade administrativa responsável, elaborando e encaminhando toda a documentação necessária;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Acompanhar o registro dos lançamentos de entrada e saída;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Coordenar o controle de gastos com combustíveis, lubrificantes e manutenção dos veículos da frota da autarquia;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Elaborar e gerenciar o inventário;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Acompanhar o consumo de materiais e realizar a previsão mensal do estoque;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Encaminhar produtos fora da especificação ou defeituosos para devolução ou troca;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Realizar as tarefas que envolvem o conhecimento da legislação pertinente, a aplicação de programas, normas e diretrizes relacionadas com a sua unidade administrativa e outros serviços de natureza complexa e vinculados </w:t>
      </w:r>
      <w:proofErr w:type="spellStart"/>
      <w:r>
        <w:rPr>
          <w:rFonts w:ascii="Tahoma" w:hAnsi="Tahoma" w:cs="Tahoma"/>
        </w:rPr>
        <w:t>as</w:t>
      </w:r>
      <w:proofErr w:type="spellEnd"/>
      <w:r>
        <w:rPr>
          <w:rFonts w:ascii="Tahoma" w:hAnsi="Tahoma" w:cs="Tahoma"/>
        </w:rPr>
        <w:t xml:space="preserve"> suas atribuições;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Prestar assistência à supervisão das auditorias externas, em especial as do Tribunal de Contas, nas operações que envolvam a sua área de atuação;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Ter bom relacionamento com outros servidores da autarquia e dos demais órgãos da Administração Municipal e com os fornecedores, consumidores e cidadãos; 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Atender ao público em geral, inclusive em atendimentos telefônicos, averiguando suas necessidades para orientá-los ou encaminhá-los às pessoas ou unidades administrativas ou operacionais competentes;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Zelar pelo patrimônio da autarquia e da Administração Municipal; 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Executar todos os serviços e demais atribuições correlatas sempre atendendo às normas de segurança e higiene no trabalho e de acordo com a determinação do seu superior; 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  <w:lang w:val="af-ZA"/>
        </w:rPr>
      </w:pPr>
      <w:r>
        <w:rPr>
          <w:rFonts w:ascii="Tahoma" w:hAnsi="Tahoma" w:cs="Tahoma"/>
          <w:lang w:val="af-ZA"/>
        </w:rPr>
        <w:t xml:space="preserve">Operar equipamentos e sistemas de informática e outros, quando autorizado e necessário ao exercício de suas atividades;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  <w:lang w:val="af-Z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Dirigir veículos leves, motocicletas e bicicletas da frota da autarquia, caso possua carteira nacional de habilitação e mediante autorização prévia, quando necessário ao exercício de suas atividades;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Manter organizados, limpos e conservados os materiais, máquinas, equipamentos e local de trabalho, que estão sob sua responsabilidade;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Executar outras atividades pertinentes a sua área de atuação.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>
      <w:pPr>
        <w:spacing w:after="200" w:line="276" w:lineRule="auto"/>
        <w:rPr>
          <w:rFonts w:ascii="Tahoma" w:hAnsi="Tahoma" w:cs="Tahoma"/>
          <w:b/>
          <w:lang w:eastAsia="af-ZA"/>
        </w:rPr>
      </w:pPr>
      <w:r>
        <w:rPr>
          <w:rFonts w:ascii="Tahoma" w:hAnsi="Tahoma" w:cs="Tahoma"/>
          <w:b/>
          <w:lang w:eastAsia="af-ZA"/>
        </w:rPr>
        <w:br w:type="page"/>
      </w: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b/>
          <w:lang w:eastAsia="af-ZA"/>
        </w:rPr>
      </w:pPr>
      <w:r>
        <w:rPr>
          <w:rFonts w:ascii="Tahoma" w:hAnsi="Tahoma" w:cs="Tahoma"/>
          <w:b/>
          <w:lang w:eastAsia="af-ZA"/>
        </w:rPr>
        <w:lastRenderedPageBreak/>
        <w:t>ANEXO</w:t>
      </w:r>
      <w:bookmarkStart w:id="2" w:name="_GoBack"/>
      <w:bookmarkEnd w:id="2"/>
      <w:r>
        <w:rPr>
          <w:rFonts w:ascii="Tahoma" w:hAnsi="Tahoma" w:cs="Tahoma"/>
          <w:b/>
          <w:lang w:eastAsia="af-ZA"/>
        </w:rPr>
        <w:t xml:space="preserve"> IX</w:t>
      </w: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b/>
          <w:lang w:eastAsia="af-Z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b/>
          <w:lang w:eastAsia="af-ZA"/>
        </w:rPr>
      </w:pPr>
      <w:r>
        <w:rPr>
          <w:rFonts w:ascii="Tahoma" w:hAnsi="Tahoma" w:cs="Tahoma"/>
          <w:b/>
          <w:lang w:eastAsia="af-ZA"/>
        </w:rPr>
        <w:t>QUADRO DE FUNÇÕES GRATIFICADAS</w:t>
      </w: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lang w:eastAsia="af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1"/>
        <w:gridCol w:w="1228"/>
        <w:gridCol w:w="878"/>
        <w:gridCol w:w="2044"/>
      </w:tblGrid>
      <w:tr w:rsidR="00A71E29" w:rsidTr="00A71E2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DENOMINAÇÃO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TABELA SALARIAL</w:t>
            </w:r>
          </w:p>
        </w:tc>
      </w:tr>
      <w:tr w:rsidR="00A71E29" w:rsidTr="00A71E2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Encarregado de Atendimento, SIC e Ouvidoria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Tabela 3</w:t>
            </w:r>
          </w:p>
        </w:tc>
      </w:tr>
      <w:tr w:rsidR="00A71E29" w:rsidTr="00A71E2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Encarregado da Estação de Tratamento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Tabela 3</w:t>
            </w:r>
          </w:p>
        </w:tc>
      </w:tr>
      <w:tr w:rsidR="00A71E29" w:rsidTr="00A71E2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 xml:space="preserve">Encarregado da Manutenção Civil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Tabela 3</w:t>
            </w:r>
          </w:p>
        </w:tc>
      </w:tr>
      <w:tr w:rsidR="00A71E29" w:rsidTr="00A71E2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Encarregado da Zeladoria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Tabela 5</w:t>
            </w:r>
          </w:p>
        </w:tc>
      </w:tr>
      <w:tr w:rsidR="00A71E29" w:rsidTr="00A71E2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Encarregado de Água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Tabela 3</w:t>
            </w:r>
          </w:p>
        </w:tc>
      </w:tr>
      <w:tr w:rsidR="00A71E29" w:rsidTr="00A71E2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Encarregado de Esgoto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Tabela 3</w:t>
            </w:r>
          </w:p>
        </w:tc>
      </w:tr>
      <w:tr w:rsidR="00A71E29" w:rsidTr="00A71E2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Encarregado de Patrimônio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Tabela 3</w:t>
            </w:r>
          </w:p>
        </w:tc>
      </w:tr>
      <w:tr w:rsidR="00A71E29" w:rsidTr="00A71E2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 xml:space="preserve">Encarregado de Serviços Gerais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Tabela 5</w:t>
            </w:r>
          </w:p>
        </w:tc>
      </w:tr>
      <w:tr w:rsidR="00A71E29" w:rsidTr="00A71E2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Encarregado de Manutenção e Fiscalização de Registros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E29" w:rsidRDefault="00A71E29">
            <w:pPr>
              <w:spacing w:line="320" w:lineRule="exact"/>
              <w:jc w:val="center"/>
              <w:rPr>
                <w:rFonts w:ascii="Tahoma" w:hAnsi="Tahoma" w:cs="Tahoma"/>
                <w:lang w:eastAsia="af-ZA"/>
              </w:rPr>
            </w:pPr>
            <w:r>
              <w:rPr>
                <w:rFonts w:ascii="Tahoma" w:hAnsi="Tahoma" w:cs="Tahoma"/>
                <w:lang w:eastAsia="af-ZA"/>
              </w:rPr>
              <w:t>Tabela 5</w:t>
            </w:r>
          </w:p>
        </w:tc>
      </w:tr>
    </w:tbl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</w:p>
    <w:p w:rsidR="00A71E29" w:rsidRDefault="00A71E29">
      <w:p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ANEXO X</w:t>
      </w: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  <w:b/>
        </w:rPr>
      </w:pPr>
    </w:p>
    <w:p w:rsidR="00A71E29" w:rsidRDefault="00A71E29" w:rsidP="00A71E29">
      <w:pPr>
        <w:spacing w:line="32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DESCRIÇÃO E REQUISITOS DE DESIGNAÇÃO DAS FUNÇÕES GRATIFICADAS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Função: Encarregado do Patrimônio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Requisitos de designação: servidor contratado para emprego permanente no Serviço Autônomo de Água e Esgoto de Barra Bonita, ensino médio completo e curso profissionalizante com vinculo a área de atuação ou experiência comprovada de atuação na área de, no </w:t>
      </w:r>
      <w:proofErr w:type="spellStart"/>
      <w:r>
        <w:rPr>
          <w:rFonts w:ascii="Tahoma" w:hAnsi="Tahoma" w:cs="Tahoma"/>
        </w:rPr>
        <w:t>mínino</w:t>
      </w:r>
      <w:proofErr w:type="spellEnd"/>
      <w:r>
        <w:rPr>
          <w:rFonts w:ascii="Tahoma" w:hAnsi="Tahoma" w:cs="Tahoma"/>
        </w:rPr>
        <w:t xml:space="preserve">, cinco anos. 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Atribuições: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Planejar e coordenar a execução das atividades pertinentes a gestão de patrimônio, prestando aos subordinados as informações sobre normas e procedimentos relacionados aos trabalhos e à situação funcional de cada um;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Planejar, coordenar e executar as atividades de manutenção preventiva e corretiva dos bens patrimoniais da autarquia, bem como aqueles por ela utilizados;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Autorizar e controlar o deslocamento, para fora das instalações oficiais da autarquia, de bens patrimoniais;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Levantar, analisar e melhorar os procedimentos relativos à gestão patrimonial da autarquia;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Conferir os bens patrimoniais a serem incorporados;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Elaborar os termos de responsabilidade sobre a guarda e utilização dos bens patrimoniais da autarquia e distribuí-los aos respectivos órgãos;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  <w:snapToGrid w:val="0"/>
        </w:rPr>
        <w:t xml:space="preserve">Manter informado ao Superintendente do </w:t>
      </w:r>
      <w:r>
        <w:rPr>
          <w:rFonts w:ascii="Tahoma" w:hAnsi="Tahoma" w:cs="Tahoma"/>
        </w:rPr>
        <w:t xml:space="preserve">Serviço Autônomo de Água e Esgoto de Barra Bonita sobre irregularidades e novidades na movimentação, utilização e gestão dos bens patrimoniais da autarquia;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Manter atualizados os registros de movimentação de bens móveis;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Realizar inspeções e processos de controle periódicos para a verificação do estado dos bens patrimoniais da autarquia;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Preparar e coordenar a execução dos procedimentos de alienação de bens patrimoniais </w:t>
      </w:r>
      <w:r>
        <w:rPr>
          <w:rFonts w:ascii="Tahoma" w:hAnsi="Tahoma" w:cs="Tahoma"/>
        </w:rPr>
        <w:lastRenderedPageBreak/>
        <w:t xml:space="preserve">da autarquia;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Manter atualizados os registros dos bens imóveis da autarquia;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Gerar anualmente o inventário dos bens imóveis da autarquia;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Organizar, coordenar, executar e controlar processos de trabalho vinculados a sua área de atuação, instruindo sobre a sua realização, para agilizar os resultados necessários e atender aos anseios do público em geral;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Supervisionar, controlar e fiscalizar o cadastro de bens patrimoniais da Autarquia, inclusive sua avaliação periódica junto a comissão de avaliação patrimonial, controlando a verificação do estado em decorrência de suas condições e características;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Analisar o funcionamento das diversas rotinas de trabalho, observando o desenvolvimento e efetuan</w:t>
      </w:r>
      <w:r>
        <w:rPr>
          <w:rFonts w:ascii="Tahoma" w:hAnsi="Tahoma" w:cs="Tahoma"/>
          <w:snapToGrid w:val="0"/>
        </w:rPr>
        <w:softHyphen/>
        <w:t>do estudos e ponderações a respeito, para propor medidas de simplificação e melhoria dos trabalhos;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Elaborar e encaminhar ao Diretor do Departamento de Planejamento e Orçamento, relatórios periódicos sobre as atividades desenvolvidas, para possibilitar a avaliação dos serviços prestados;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Encaminhar pedidos de saídas antecipadas, licenças e afastamentos de seus subordina</w:t>
      </w:r>
      <w:r>
        <w:rPr>
          <w:rFonts w:ascii="Tahoma" w:hAnsi="Tahoma" w:cs="Tahoma"/>
          <w:snapToGrid w:val="0"/>
        </w:rPr>
        <w:softHyphen/>
        <w:t>dos, opinando, quando couber, sobre os méritos do servidor em causa, propondo sanções disciplinares ou recompensas e indicando o possível substituto nos casos de impedimento, para evitar interrupções no trabalho ou anomalias prejudiciais ao rendi</w:t>
      </w:r>
      <w:r>
        <w:rPr>
          <w:rFonts w:ascii="Tahoma" w:hAnsi="Tahoma" w:cs="Tahoma"/>
          <w:snapToGrid w:val="0"/>
        </w:rPr>
        <w:softHyphen/>
        <w:t xml:space="preserve">mento da sua área de atuação;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Organizar as escalas de trabalho, de férias e folgas dos servidores de sua área de atuação, orientando-se pelas regulamentações pertinentes e por decisões superiores, para atender às determinações legais sobre a matéria; </w:t>
      </w:r>
    </w:p>
    <w:p w:rsidR="00A71E29" w:rsidRDefault="00A71E29" w:rsidP="00A71E29">
      <w:pPr>
        <w:widowControl w:val="0"/>
        <w:spacing w:line="320" w:lineRule="exact"/>
        <w:jc w:val="both"/>
        <w:rPr>
          <w:rFonts w:ascii="Tahoma" w:hAnsi="Tahoma" w:cs="Tahoma"/>
          <w:snapToGrid w:val="0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Planejar e controlar diariamente a quantidade e os serviços solicitados e realizados, elaborando relatórios a serem encaminhados ao Diretor do Departamento de Planejamento e Orçamento;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Realizar as avaliações do desempenho funcional dos servidores sob a sua supervisão conforme as regras legais estabelecidas; 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Zelar pelo patrimônio e interesse públicos e da autarquia, além da </w:t>
      </w:r>
      <w:r>
        <w:rPr>
          <w:rFonts w:ascii="Tahoma" w:hAnsi="Tahoma" w:cs="Tahoma"/>
        </w:rPr>
        <w:t>guarda de materiais e equipamentos de trabalho</w:t>
      </w:r>
      <w:r>
        <w:rPr>
          <w:rFonts w:ascii="Tahoma" w:hAnsi="Tahoma" w:cs="Tahoma"/>
          <w:bCs/>
        </w:rPr>
        <w:t xml:space="preserve"> dentro de sua área de atuação;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  <w:bCs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Atender às normas de medicina, higiene e segurança do trabalho, avaliando as condições de segurança no trabalho e de terceiros;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Zelar pela segurança do trabalho através do acompanhamento dos servidores ligados à sua área de atuação, especialmente quanto ao respeito às normas e uso dos equipamentos de proteção individual;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  <w:lang w:val="af-ZA"/>
        </w:rPr>
      </w:pPr>
      <w:r>
        <w:rPr>
          <w:rFonts w:ascii="Tahoma" w:hAnsi="Tahoma" w:cs="Tahoma"/>
          <w:lang w:val="af-ZA"/>
        </w:rPr>
        <w:t>Executar e propor outras atividades que contribuam para a eficiência de seu trabalho;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  <w:lang w:val="af-ZA"/>
        </w:rPr>
      </w:pP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Realizar, quando necessário ao exercício de suas atividades, atendimento de sobreaviso e plantão a distância em sistema de rodízio; </w:t>
      </w:r>
    </w:p>
    <w:p w:rsidR="00A71E29" w:rsidRDefault="00A71E29" w:rsidP="00A71E29">
      <w:pPr>
        <w:autoSpaceDE w:val="0"/>
        <w:autoSpaceDN w:val="0"/>
        <w:adjustRightInd w:val="0"/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Executar tarefas auxiliares conforme necessidade e orientação do Diretor do Departamento de Planejamento e Orçamento; 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Atuar em conjunto com os demais membros das unidades administrativas do Serviço Autônomo de Água e Esgoto de Barra Bonita visando a realização das atividades em sua área de atuação; </w:t>
      </w: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</w:p>
    <w:p w:rsidR="00A71E29" w:rsidRDefault="00A71E29" w:rsidP="00A71E29">
      <w:pPr>
        <w:spacing w:line="32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Executar todas as atribuições do emprego permanente e outras tarefas correlatas determinadas pelo Diretor do Departamento de Planejamento e Orçamento ou pela necessidade da realização das competências sob sua responsabilidade.</w:t>
      </w:r>
    </w:p>
    <w:p w:rsidR="00EA6577" w:rsidRDefault="00EA6577" w:rsidP="008A6AED">
      <w:pPr>
        <w:spacing w:line="280" w:lineRule="exact"/>
        <w:jc w:val="center"/>
        <w:rPr>
          <w:rFonts w:ascii="Arial" w:hAnsi="Arial" w:cs="Arial"/>
          <w:b/>
        </w:rPr>
      </w:pPr>
    </w:p>
    <w:sectPr w:rsidR="00EA6577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32C7"/>
    <w:multiLevelType w:val="hybridMultilevel"/>
    <w:tmpl w:val="49129536"/>
    <w:lvl w:ilvl="0" w:tplc="B0C64214">
      <w:start w:val="1"/>
      <w:numFmt w:val="upperRoman"/>
      <w:lvlText w:val="%1"/>
      <w:lvlJc w:val="left"/>
      <w:pPr>
        <w:ind w:left="117" w:hanging="11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308184">
      <w:numFmt w:val="bullet"/>
      <w:lvlText w:val="•"/>
      <w:lvlJc w:val="left"/>
      <w:pPr>
        <w:ind w:left="1038" w:hanging="119"/>
      </w:pPr>
      <w:rPr>
        <w:lang w:val="pt-PT" w:eastAsia="en-US" w:bidi="ar-SA"/>
      </w:rPr>
    </w:lvl>
    <w:lvl w:ilvl="2" w:tplc="1452F070">
      <w:numFmt w:val="bullet"/>
      <w:lvlText w:val="•"/>
      <w:lvlJc w:val="left"/>
      <w:pPr>
        <w:ind w:left="1957" w:hanging="119"/>
      </w:pPr>
      <w:rPr>
        <w:lang w:val="pt-PT" w:eastAsia="en-US" w:bidi="ar-SA"/>
      </w:rPr>
    </w:lvl>
    <w:lvl w:ilvl="3" w:tplc="93AC9116">
      <w:numFmt w:val="bullet"/>
      <w:lvlText w:val="•"/>
      <w:lvlJc w:val="left"/>
      <w:pPr>
        <w:ind w:left="2875" w:hanging="119"/>
      </w:pPr>
      <w:rPr>
        <w:lang w:val="pt-PT" w:eastAsia="en-US" w:bidi="ar-SA"/>
      </w:rPr>
    </w:lvl>
    <w:lvl w:ilvl="4" w:tplc="6D64F2E8">
      <w:numFmt w:val="bullet"/>
      <w:lvlText w:val="•"/>
      <w:lvlJc w:val="left"/>
      <w:pPr>
        <w:ind w:left="3794" w:hanging="119"/>
      </w:pPr>
      <w:rPr>
        <w:lang w:val="pt-PT" w:eastAsia="en-US" w:bidi="ar-SA"/>
      </w:rPr>
    </w:lvl>
    <w:lvl w:ilvl="5" w:tplc="6BA2C4BC">
      <w:numFmt w:val="bullet"/>
      <w:lvlText w:val="•"/>
      <w:lvlJc w:val="left"/>
      <w:pPr>
        <w:ind w:left="4712" w:hanging="119"/>
      </w:pPr>
      <w:rPr>
        <w:lang w:val="pt-PT" w:eastAsia="en-US" w:bidi="ar-SA"/>
      </w:rPr>
    </w:lvl>
    <w:lvl w:ilvl="6" w:tplc="18CCB08E">
      <w:numFmt w:val="bullet"/>
      <w:lvlText w:val="•"/>
      <w:lvlJc w:val="left"/>
      <w:pPr>
        <w:ind w:left="5631" w:hanging="119"/>
      </w:pPr>
      <w:rPr>
        <w:lang w:val="pt-PT" w:eastAsia="en-US" w:bidi="ar-SA"/>
      </w:rPr>
    </w:lvl>
    <w:lvl w:ilvl="7" w:tplc="E58CBE96">
      <w:numFmt w:val="bullet"/>
      <w:lvlText w:val="•"/>
      <w:lvlJc w:val="left"/>
      <w:pPr>
        <w:ind w:left="6549" w:hanging="119"/>
      </w:pPr>
      <w:rPr>
        <w:lang w:val="pt-PT" w:eastAsia="en-US" w:bidi="ar-SA"/>
      </w:rPr>
    </w:lvl>
    <w:lvl w:ilvl="8" w:tplc="37C867A0">
      <w:numFmt w:val="bullet"/>
      <w:lvlText w:val="•"/>
      <w:lvlJc w:val="left"/>
      <w:pPr>
        <w:ind w:left="7468" w:hanging="119"/>
      </w:pPr>
      <w:rPr>
        <w:lang w:val="pt-PT" w:eastAsia="en-US" w:bidi="ar-SA"/>
      </w:rPr>
    </w:lvl>
  </w:abstractNum>
  <w:abstractNum w:abstractNumId="1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03E490F"/>
    <w:multiLevelType w:val="hybridMultilevel"/>
    <w:tmpl w:val="2646B19E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1D10"/>
    <w:multiLevelType w:val="hybridMultilevel"/>
    <w:tmpl w:val="2D9E898A"/>
    <w:lvl w:ilvl="0" w:tplc="427E30BC">
      <w:start w:val="1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142C"/>
    <w:multiLevelType w:val="hybridMultilevel"/>
    <w:tmpl w:val="205CC304"/>
    <w:lvl w:ilvl="0" w:tplc="33021936">
      <w:start w:val="1"/>
      <w:numFmt w:val="upperRoman"/>
      <w:lvlText w:val="%1"/>
      <w:lvlJc w:val="left"/>
      <w:pPr>
        <w:ind w:left="117" w:hanging="159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3ECA764">
      <w:start w:val="1"/>
      <w:numFmt w:val="lowerLetter"/>
      <w:lvlText w:val="%2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1F6FD4A">
      <w:numFmt w:val="bullet"/>
      <w:lvlText w:val="•"/>
      <w:lvlJc w:val="left"/>
      <w:pPr>
        <w:ind w:left="1957" w:hanging="249"/>
      </w:pPr>
      <w:rPr>
        <w:lang w:val="pt-PT" w:eastAsia="en-US" w:bidi="ar-SA"/>
      </w:rPr>
    </w:lvl>
    <w:lvl w:ilvl="3" w:tplc="98E056E8">
      <w:numFmt w:val="bullet"/>
      <w:lvlText w:val="•"/>
      <w:lvlJc w:val="left"/>
      <w:pPr>
        <w:ind w:left="2875" w:hanging="249"/>
      </w:pPr>
      <w:rPr>
        <w:lang w:val="pt-PT" w:eastAsia="en-US" w:bidi="ar-SA"/>
      </w:rPr>
    </w:lvl>
    <w:lvl w:ilvl="4" w:tplc="71BCB8F8">
      <w:numFmt w:val="bullet"/>
      <w:lvlText w:val="•"/>
      <w:lvlJc w:val="left"/>
      <w:pPr>
        <w:ind w:left="3794" w:hanging="249"/>
      </w:pPr>
      <w:rPr>
        <w:lang w:val="pt-PT" w:eastAsia="en-US" w:bidi="ar-SA"/>
      </w:rPr>
    </w:lvl>
    <w:lvl w:ilvl="5" w:tplc="9C04AEE8">
      <w:numFmt w:val="bullet"/>
      <w:lvlText w:val="•"/>
      <w:lvlJc w:val="left"/>
      <w:pPr>
        <w:ind w:left="4712" w:hanging="249"/>
      </w:pPr>
      <w:rPr>
        <w:lang w:val="pt-PT" w:eastAsia="en-US" w:bidi="ar-SA"/>
      </w:rPr>
    </w:lvl>
    <w:lvl w:ilvl="6" w:tplc="8034AF04">
      <w:numFmt w:val="bullet"/>
      <w:lvlText w:val="•"/>
      <w:lvlJc w:val="left"/>
      <w:pPr>
        <w:ind w:left="5631" w:hanging="249"/>
      </w:pPr>
      <w:rPr>
        <w:lang w:val="pt-PT" w:eastAsia="en-US" w:bidi="ar-SA"/>
      </w:rPr>
    </w:lvl>
    <w:lvl w:ilvl="7" w:tplc="D26C3630">
      <w:numFmt w:val="bullet"/>
      <w:lvlText w:val="•"/>
      <w:lvlJc w:val="left"/>
      <w:pPr>
        <w:ind w:left="6549" w:hanging="249"/>
      </w:pPr>
      <w:rPr>
        <w:lang w:val="pt-PT" w:eastAsia="en-US" w:bidi="ar-SA"/>
      </w:rPr>
    </w:lvl>
    <w:lvl w:ilvl="8" w:tplc="5FDCD1B0">
      <w:numFmt w:val="bullet"/>
      <w:lvlText w:val="•"/>
      <w:lvlJc w:val="left"/>
      <w:pPr>
        <w:ind w:left="7468" w:hanging="249"/>
      </w:pPr>
      <w:rPr>
        <w:lang w:val="pt-PT" w:eastAsia="en-US" w:bidi="ar-SA"/>
      </w:rPr>
    </w:lvl>
  </w:abstractNum>
  <w:abstractNum w:abstractNumId="5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BDB3EBF"/>
    <w:multiLevelType w:val="hybridMultilevel"/>
    <w:tmpl w:val="C1043C5C"/>
    <w:lvl w:ilvl="0" w:tplc="535C7EF0">
      <w:start w:val="1"/>
      <w:numFmt w:val="upperRoman"/>
      <w:lvlText w:val="%1 -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07F95"/>
    <w:multiLevelType w:val="hybridMultilevel"/>
    <w:tmpl w:val="4B4AA9E6"/>
    <w:lvl w:ilvl="0" w:tplc="7C821536">
      <w:start w:val="1"/>
      <w:numFmt w:val="upperRoman"/>
      <w:lvlText w:val="%1"/>
      <w:lvlJc w:val="left"/>
      <w:pPr>
        <w:ind w:left="117" w:hanging="118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74A134">
      <w:numFmt w:val="bullet"/>
      <w:lvlText w:val="•"/>
      <w:lvlJc w:val="left"/>
      <w:pPr>
        <w:ind w:left="1038" w:hanging="118"/>
      </w:pPr>
      <w:rPr>
        <w:lang w:val="pt-PT" w:eastAsia="en-US" w:bidi="ar-SA"/>
      </w:rPr>
    </w:lvl>
    <w:lvl w:ilvl="2" w:tplc="CE60EAC4">
      <w:numFmt w:val="bullet"/>
      <w:lvlText w:val="•"/>
      <w:lvlJc w:val="left"/>
      <w:pPr>
        <w:ind w:left="1957" w:hanging="118"/>
      </w:pPr>
      <w:rPr>
        <w:lang w:val="pt-PT" w:eastAsia="en-US" w:bidi="ar-SA"/>
      </w:rPr>
    </w:lvl>
    <w:lvl w:ilvl="3" w:tplc="F2623C80">
      <w:numFmt w:val="bullet"/>
      <w:lvlText w:val="•"/>
      <w:lvlJc w:val="left"/>
      <w:pPr>
        <w:ind w:left="2875" w:hanging="118"/>
      </w:pPr>
      <w:rPr>
        <w:lang w:val="pt-PT" w:eastAsia="en-US" w:bidi="ar-SA"/>
      </w:rPr>
    </w:lvl>
    <w:lvl w:ilvl="4" w:tplc="4E4ADB54">
      <w:numFmt w:val="bullet"/>
      <w:lvlText w:val="•"/>
      <w:lvlJc w:val="left"/>
      <w:pPr>
        <w:ind w:left="3794" w:hanging="118"/>
      </w:pPr>
      <w:rPr>
        <w:lang w:val="pt-PT" w:eastAsia="en-US" w:bidi="ar-SA"/>
      </w:rPr>
    </w:lvl>
    <w:lvl w:ilvl="5" w:tplc="AD2CF5B6">
      <w:numFmt w:val="bullet"/>
      <w:lvlText w:val="•"/>
      <w:lvlJc w:val="left"/>
      <w:pPr>
        <w:ind w:left="4712" w:hanging="118"/>
      </w:pPr>
      <w:rPr>
        <w:lang w:val="pt-PT" w:eastAsia="en-US" w:bidi="ar-SA"/>
      </w:rPr>
    </w:lvl>
    <w:lvl w:ilvl="6" w:tplc="EADCA186">
      <w:numFmt w:val="bullet"/>
      <w:lvlText w:val="•"/>
      <w:lvlJc w:val="left"/>
      <w:pPr>
        <w:ind w:left="5631" w:hanging="118"/>
      </w:pPr>
      <w:rPr>
        <w:lang w:val="pt-PT" w:eastAsia="en-US" w:bidi="ar-SA"/>
      </w:rPr>
    </w:lvl>
    <w:lvl w:ilvl="7" w:tplc="06681BFA">
      <w:numFmt w:val="bullet"/>
      <w:lvlText w:val="•"/>
      <w:lvlJc w:val="left"/>
      <w:pPr>
        <w:ind w:left="6549" w:hanging="118"/>
      </w:pPr>
      <w:rPr>
        <w:lang w:val="pt-PT" w:eastAsia="en-US" w:bidi="ar-SA"/>
      </w:rPr>
    </w:lvl>
    <w:lvl w:ilvl="8" w:tplc="906E77A8">
      <w:numFmt w:val="bullet"/>
      <w:lvlText w:val="•"/>
      <w:lvlJc w:val="left"/>
      <w:pPr>
        <w:ind w:left="7468" w:hanging="118"/>
      </w:pPr>
      <w:rPr>
        <w:lang w:val="pt-PT" w:eastAsia="en-US" w:bidi="ar-SA"/>
      </w:rPr>
    </w:lvl>
  </w:abstractNum>
  <w:abstractNum w:abstractNumId="8">
    <w:nsid w:val="34235F3C"/>
    <w:multiLevelType w:val="hybridMultilevel"/>
    <w:tmpl w:val="1E3C5E42"/>
    <w:lvl w:ilvl="0" w:tplc="6AFE29DA">
      <w:start w:val="1"/>
      <w:numFmt w:val="upperRoman"/>
      <w:suff w:val="space"/>
      <w:lvlText w:val="%1 -"/>
      <w:lvlJc w:val="left"/>
      <w:pPr>
        <w:ind w:left="1637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36B874BE"/>
    <w:multiLevelType w:val="hybridMultilevel"/>
    <w:tmpl w:val="DBACE2A8"/>
    <w:lvl w:ilvl="0" w:tplc="1BCCB774">
      <w:start w:val="12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F107A"/>
    <w:multiLevelType w:val="hybridMultilevel"/>
    <w:tmpl w:val="79AC5E9C"/>
    <w:lvl w:ilvl="0" w:tplc="CEE238F0">
      <w:start w:val="3"/>
      <w:numFmt w:val="upperRoman"/>
      <w:lvlText w:val="%1 -"/>
      <w:lvlJc w:val="left"/>
      <w:pPr>
        <w:ind w:left="720" w:hanging="360"/>
      </w:pPr>
      <w:rPr>
        <w:b/>
        <w:i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16159"/>
    <w:multiLevelType w:val="hybridMultilevel"/>
    <w:tmpl w:val="BB9CDA42"/>
    <w:lvl w:ilvl="0" w:tplc="13ECA764">
      <w:start w:val="1"/>
      <w:numFmt w:val="lowerLetter"/>
      <w:lvlText w:val="%1)"/>
      <w:lvlJc w:val="left"/>
      <w:pPr>
        <w:ind w:left="117" w:hanging="249"/>
      </w:pPr>
      <w:rPr>
        <w:rFonts w:ascii="Tahoma" w:eastAsia="Arial MT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57908"/>
    <w:multiLevelType w:val="hybridMultilevel"/>
    <w:tmpl w:val="C98EF630"/>
    <w:lvl w:ilvl="0" w:tplc="2D846CD8">
      <w:start w:val="1"/>
      <w:numFmt w:val="upperRoman"/>
      <w:lvlText w:val="%1"/>
      <w:lvlJc w:val="left"/>
      <w:pPr>
        <w:ind w:left="234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4DC96">
      <w:numFmt w:val="bullet"/>
      <w:lvlText w:val="•"/>
      <w:lvlJc w:val="left"/>
      <w:pPr>
        <w:ind w:left="1146" w:hanging="117"/>
      </w:pPr>
      <w:rPr>
        <w:lang w:val="pt-PT" w:eastAsia="en-US" w:bidi="ar-SA"/>
      </w:rPr>
    </w:lvl>
    <w:lvl w:ilvl="2" w:tplc="FEF6B456">
      <w:numFmt w:val="bullet"/>
      <w:lvlText w:val="•"/>
      <w:lvlJc w:val="left"/>
      <w:pPr>
        <w:ind w:left="2053" w:hanging="117"/>
      </w:pPr>
      <w:rPr>
        <w:lang w:val="pt-PT" w:eastAsia="en-US" w:bidi="ar-SA"/>
      </w:rPr>
    </w:lvl>
    <w:lvl w:ilvl="3" w:tplc="D86C2B08">
      <w:numFmt w:val="bullet"/>
      <w:lvlText w:val="•"/>
      <w:lvlJc w:val="left"/>
      <w:pPr>
        <w:ind w:left="2959" w:hanging="117"/>
      </w:pPr>
      <w:rPr>
        <w:lang w:val="pt-PT" w:eastAsia="en-US" w:bidi="ar-SA"/>
      </w:rPr>
    </w:lvl>
    <w:lvl w:ilvl="4" w:tplc="183E79D0">
      <w:numFmt w:val="bullet"/>
      <w:lvlText w:val="•"/>
      <w:lvlJc w:val="left"/>
      <w:pPr>
        <w:ind w:left="3866" w:hanging="117"/>
      </w:pPr>
      <w:rPr>
        <w:lang w:val="pt-PT" w:eastAsia="en-US" w:bidi="ar-SA"/>
      </w:rPr>
    </w:lvl>
    <w:lvl w:ilvl="5" w:tplc="A588E910">
      <w:numFmt w:val="bullet"/>
      <w:lvlText w:val="•"/>
      <w:lvlJc w:val="left"/>
      <w:pPr>
        <w:ind w:left="4772" w:hanging="117"/>
      </w:pPr>
      <w:rPr>
        <w:lang w:val="pt-PT" w:eastAsia="en-US" w:bidi="ar-SA"/>
      </w:rPr>
    </w:lvl>
    <w:lvl w:ilvl="6" w:tplc="C88C1AFC">
      <w:numFmt w:val="bullet"/>
      <w:lvlText w:val="•"/>
      <w:lvlJc w:val="left"/>
      <w:pPr>
        <w:ind w:left="5679" w:hanging="117"/>
      </w:pPr>
      <w:rPr>
        <w:lang w:val="pt-PT" w:eastAsia="en-US" w:bidi="ar-SA"/>
      </w:rPr>
    </w:lvl>
    <w:lvl w:ilvl="7" w:tplc="751AC3F4">
      <w:numFmt w:val="bullet"/>
      <w:lvlText w:val="•"/>
      <w:lvlJc w:val="left"/>
      <w:pPr>
        <w:ind w:left="6585" w:hanging="117"/>
      </w:pPr>
      <w:rPr>
        <w:lang w:val="pt-PT" w:eastAsia="en-US" w:bidi="ar-SA"/>
      </w:rPr>
    </w:lvl>
    <w:lvl w:ilvl="8" w:tplc="08EA57E4">
      <w:numFmt w:val="bullet"/>
      <w:lvlText w:val="•"/>
      <w:lvlJc w:val="left"/>
      <w:pPr>
        <w:ind w:left="7492" w:hanging="117"/>
      </w:pPr>
      <w:rPr>
        <w:lang w:val="pt-PT" w:eastAsia="en-US" w:bidi="ar-SA"/>
      </w:rPr>
    </w:lvl>
  </w:abstractNum>
  <w:abstractNum w:abstractNumId="13">
    <w:nsid w:val="547E2370"/>
    <w:multiLevelType w:val="hybridMultilevel"/>
    <w:tmpl w:val="0F02422C"/>
    <w:lvl w:ilvl="0" w:tplc="EB50F384">
      <w:start w:val="1"/>
      <w:numFmt w:val="upperRoman"/>
      <w:lvlText w:val="%1"/>
      <w:lvlJc w:val="left"/>
      <w:pPr>
        <w:ind w:left="117" w:hanging="122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E5631B2">
      <w:numFmt w:val="bullet"/>
      <w:lvlText w:val="•"/>
      <w:lvlJc w:val="left"/>
      <w:pPr>
        <w:ind w:left="1038" w:hanging="122"/>
      </w:pPr>
      <w:rPr>
        <w:lang w:val="pt-PT" w:eastAsia="en-US" w:bidi="ar-SA"/>
      </w:rPr>
    </w:lvl>
    <w:lvl w:ilvl="2" w:tplc="06CE5828">
      <w:numFmt w:val="bullet"/>
      <w:lvlText w:val="•"/>
      <w:lvlJc w:val="left"/>
      <w:pPr>
        <w:ind w:left="1957" w:hanging="122"/>
      </w:pPr>
      <w:rPr>
        <w:lang w:val="pt-PT" w:eastAsia="en-US" w:bidi="ar-SA"/>
      </w:rPr>
    </w:lvl>
    <w:lvl w:ilvl="3" w:tplc="7540BBBE">
      <w:numFmt w:val="bullet"/>
      <w:lvlText w:val="•"/>
      <w:lvlJc w:val="left"/>
      <w:pPr>
        <w:ind w:left="2875" w:hanging="122"/>
      </w:pPr>
      <w:rPr>
        <w:lang w:val="pt-PT" w:eastAsia="en-US" w:bidi="ar-SA"/>
      </w:rPr>
    </w:lvl>
    <w:lvl w:ilvl="4" w:tplc="E334F84A">
      <w:numFmt w:val="bullet"/>
      <w:lvlText w:val="•"/>
      <w:lvlJc w:val="left"/>
      <w:pPr>
        <w:ind w:left="3794" w:hanging="122"/>
      </w:pPr>
      <w:rPr>
        <w:lang w:val="pt-PT" w:eastAsia="en-US" w:bidi="ar-SA"/>
      </w:rPr>
    </w:lvl>
    <w:lvl w:ilvl="5" w:tplc="B97426D6">
      <w:numFmt w:val="bullet"/>
      <w:lvlText w:val="•"/>
      <w:lvlJc w:val="left"/>
      <w:pPr>
        <w:ind w:left="4712" w:hanging="122"/>
      </w:pPr>
      <w:rPr>
        <w:lang w:val="pt-PT" w:eastAsia="en-US" w:bidi="ar-SA"/>
      </w:rPr>
    </w:lvl>
    <w:lvl w:ilvl="6" w:tplc="337A50C0">
      <w:numFmt w:val="bullet"/>
      <w:lvlText w:val="•"/>
      <w:lvlJc w:val="left"/>
      <w:pPr>
        <w:ind w:left="5631" w:hanging="122"/>
      </w:pPr>
      <w:rPr>
        <w:lang w:val="pt-PT" w:eastAsia="en-US" w:bidi="ar-SA"/>
      </w:rPr>
    </w:lvl>
    <w:lvl w:ilvl="7" w:tplc="39586B0E">
      <w:numFmt w:val="bullet"/>
      <w:lvlText w:val="•"/>
      <w:lvlJc w:val="left"/>
      <w:pPr>
        <w:ind w:left="6549" w:hanging="122"/>
      </w:pPr>
      <w:rPr>
        <w:lang w:val="pt-PT" w:eastAsia="en-US" w:bidi="ar-SA"/>
      </w:rPr>
    </w:lvl>
    <w:lvl w:ilvl="8" w:tplc="52121790">
      <w:numFmt w:val="bullet"/>
      <w:lvlText w:val="•"/>
      <w:lvlJc w:val="left"/>
      <w:pPr>
        <w:ind w:left="7468" w:hanging="122"/>
      </w:pPr>
      <w:rPr>
        <w:lang w:val="pt-PT" w:eastAsia="en-US" w:bidi="ar-SA"/>
      </w:rPr>
    </w:lvl>
  </w:abstractNum>
  <w:abstractNum w:abstractNumId="14">
    <w:nsid w:val="6AF45AE6"/>
    <w:multiLevelType w:val="hybridMultilevel"/>
    <w:tmpl w:val="F52E808E"/>
    <w:lvl w:ilvl="0" w:tplc="C62ADFA8">
      <w:start w:val="1"/>
      <w:numFmt w:val="lowerLetter"/>
      <w:lvlText w:val="%1)"/>
      <w:lvlJc w:val="left"/>
      <w:pPr>
        <w:ind w:left="2487" w:hanging="360"/>
      </w:p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B8F1BAB"/>
    <w:multiLevelType w:val="hybridMultilevel"/>
    <w:tmpl w:val="FD206740"/>
    <w:lvl w:ilvl="0" w:tplc="84320982">
      <w:start w:val="1"/>
      <w:numFmt w:val="upperRoman"/>
      <w:lvlText w:val="%1"/>
      <w:lvlJc w:val="left"/>
      <w:pPr>
        <w:ind w:left="117" w:hanging="117"/>
      </w:pPr>
      <w:rPr>
        <w:rFonts w:ascii="Tahoma" w:eastAsia="Arial MT" w:hAnsi="Tahoma" w:cs="Tahom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0DC1A1A">
      <w:numFmt w:val="bullet"/>
      <w:lvlText w:val="•"/>
      <w:lvlJc w:val="left"/>
      <w:pPr>
        <w:ind w:left="1038" w:hanging="117"/>
      </w:pPr>
      <w:rPr>
        <w:lang w:val="pt-PT" w:eastAsia="en-US" w:bidi="ar-SA"/>
      </w:rPr>
    </w:lvl>
    <w:lvl w:ilvl="2" w:tplc="DE505182">
      <w:numFmt w:val="bullet"/>
      <w:lvlText w:val="•"/>
      <w:lvlJc w:val="left"/>
      <w:pPr>
        <w:ind w:left="1957" w:hanging="117"/>
      </w:pPr>
      <w:rPr>
        <w:lang w:val="pt-PT" w:eastAsia="en-US" w:bidi="ar-SA"/>
      </w:rPr>
    </w:lvl>
    <w:lvl w:ilvl="3" w:tplc="79B22A4E">
      <w:numFmt w:val="bullet"/>
      <w:lvlText w:val="•"/>
      <w:lvlJc w:val="left"/>
      <w:pPr>
        <w:ind w:left="2875" w:hanging="117"/>
      </w:pPr>
      <w:rPr>
        <w:lang w:val="pt-PT" w:eastAsia="en-US" w:bidi="ar-SA"/>
      </w:rPr>
    </w:lvl>
    <w:lvl w:ilvl="4" w:tplc="4E184B32">
      <w:numFmt w:val="bullet"/>
      <w:lvlText w:val="•"/>
      <w:lvlJc w:val="left"/>
      <w:pPr>
        <w:ind w:left="3794" w:hanging="117"/>
      </w:pPr>
      <w:rPr>
        <w:lang w:val="pt-PT" w:eastAsia="en-US" w:bidi="ar-SA"/>
      </w:rPr>
    </w:lvl>
    <w:lvl w:ilvl="5" w:tplc="15F48402">
      <w:numFmt w:val="bullet"/>
      <w:lvlText w:val="•"/>
      <w:lvlJc w:val="left"/>
      <w:pPr>
        <w:ind w:left="4712" w:hanging="117"/>
      </w:pPr>
      <w:rPr>
        <w:lang w:val="pt-PT" w:eastAsia="en-US" w:bidi="ar-SA"/>
      </w:rPr>
    </w:lvl>
    <w:lvl w:ilvl="6" w:tplc="DB26C9C0">
      <w:numFmt w:val="bullet"/>
      <w:lvlText w:val="•"/>
      <w:lvlJc w:val="left"/>
      <w:pPr>
        <w:ind w:left="5631" w:hanging="117"/>
      </w:pPr>
      <w:rPr>
        <w:lang w:val="pt-PT" w:eastAsia="en-US" w:bidi="ar-SA"/>
      </w:rPr>
    </w:lvl>
    <w:lvl w:ilvl="7" w:tplc="8696C074">
      <w:numFmt w:val="bullet"/>
      <w:lvlText w:val="•"/>
      <w:lvlJc w:val="left"/>
      <w:pPr>
        <w:ind w:left="6549" w:hanging="117"/>
      </w:pPr>
      <w:rPr>
        <w:lang w:val="pt-PT" w:eastAsia="en-US" w:bidi="ar-SA"/>
      </w:rPr>
    </w:lvl>
    <w:lvl w:ilvl="8" w:tplc="976C8CFC">
      <w:numFmt w:val="bullet"/>
      <w:lvlText w:val="•"/>
      <w:lvlJc w:val="left"/>
      <w:pPr>
        <w:ind w:left="7468" w:hanging="117"/>
      </w:pPr>
      <w:rPr>
        <w:lang w:val="pt-PT" w:eastAsia="en-US" w:bidi="ar-SA"/>
      </w:rPr>
    </w:lvl>
  </w:abstractNum>
  <w:abstractNum w:abstractNumId="16">
    <w:nsid w:val="6F572A5C"/>
    <w:multiLevelType w:val="hybridMultilevel"/>
    <w:tmpl w:val="6658AF0E"/>
    <w:lvl w:ilvl="0" w:tplc="FD2AEBD2">
      <w:start w:val="1"/>
      <w:numFmt w:val="lowerLetter"/>
      <w:lvlText w:val="%1)"/>
      <w:lvlJc w:val="left"/>
      <w:pPr>
        <w:ind w:left="2490" w:hanging="360"/>
      </w:pPr>
    </w:lvl>
    <w:lvl w:ilvl="1" w:tplc="04160019">
      <w:start w:val="1"/>
      <w:numFmt w:val="lowerLetter"/>
      <w:lvlText w:val="%2."/>
      <w:lvlJc w:val="left"/>
      <w:pPr>
        <w:ind w:left="3210" w:hanging="360"/>
      </w:pPr>
    </w:lvl>
    <w:lvl w:ilvl="2" w:tplc="0416001B">
      <w:start w:val="1"/>
      <w:numFmt w:val="lowerRoman"/>
      <w:lvlText w:val="%3."/>
      <w:lvlJc w:val="right"/>
      <w:pPr>
        <w:ind w:left="3930" w:hanging="180"/>
      </w:pPr>
    </w:lvl>
    <w:lvl w:ilvl="3" w:tplc="0416000F">
      <w:start w:val="1"/>
      <w:numFmt w:val="decimal"/>
      <w:lvlText w:val="%4."/>
      <w:lvlJc w:val="left"/>
      <w:pPr>
        <w:ind w:left="4650" w:hanging="360"/>
      </w:pPr>
    </w:lvl>
    <w:lvl w:ilvl="4" w:tplc="04160019">
      <w:start w:val="1"/>
      <w:numFmt w:val="lowerLetter"/>
      <w:lvlText w:val="%5."/>
      <w:lvlJc w:val="left"/>
      <w:pPr>
        <w:ind w:left="5370" w:hanging="360"/>
      </w:pPr>
    </w:lvl>
    <w:lvl w:ilvl="5" w:tplc="0416001B">
      <w:start w:val="1"/>
      <w:numFmt w:val="lowerRoman"/>
      <w:lvlText w:val="%6."/>
      <w:lvlJc w:val="right"/>
      <w:pPr>
        <w:ind w:left="6090" w:hanging="180"/>
      </w:pPr>
    </w:lvl>
    <w:lvl w:ilvl="6" w:tplc="0416000F">
      <w:start w:val="1"/>
      <w:numFmt w:val="decimal"/>
      <w:lvlText w:val="%7."/>
      <w:lvlJc w:val="left"/>
      <w:pPr>
        <w:ind w:left="6810" w:hanging="360"/>
      </w:pPr>
    </w:lvl>
    <w:lvl w:ilvl="7" w:tplc="04160019">
      <w:start w:val="1"/>
      <w:numFmt w:val="lowerLetter"/>
      <w:lvlText w:val="%8."/>
      <w:lvlJc w:val="left"/>
      <w:pPr>
        <w:ind w:left="7530" w:hanging="360"/>
      </w:pPr>
    </w:lvl>
    <w:lvl w:ilvl="8" w:tplc="0416001B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7559"/>
    <w:rsid w:val="00014DAE"/>
    <w:rsid w:val="00024FC4"/>
    <w:rsid w:val="000E514E"/>
    <w:rsid w:val="00104416"/>
    <w:rsid w:val="001A7E21"/>
    <w:rsid w:val="001E2BAB"/>
    <w:rsid w:val="00230B98"/>
    <w:rsid w:val="00290A25"/>
    <w:rsid w:val="002933AF"/>
    <w:rsid w:val="002B384D"/>
    <w:rsid w:val="002F1AFB"/>
    <w:rsid w:val="00331679"/>
    <w:rsid w:val="00336549"/>
    <w:rsid w:val="0036637A"/>
    <w:rsid w:val="00381DD5"/>
    <w:rsid w:val="003A2CC8"/>
    <w:rsid w:val="003C32C3"/>
    <w:rsid w:val="003E2255"/>
    <w:rsid w:val="0043632E"/>
    <w:rsid w:val="0044332B"/>
    <w:rsid w:val="004457BA"/>
    <w:rsid w:val="0046205E"/>
    <w:rsid w:val="00515F61"/>
    <w:rsid w:val="005348E1"/>
    <w:rsid w:val="00585F25"/>
    <w:rsid w:val="005970A9"/>
    <w:rsid w:val="005C040F"/>
    <w:rsid w:val="005E279D"/>
    <w:rsid w:val="006224F7"/>
    <w:rsid w:val="00622BB7"/>
    <w:rsid w:val="0068365D"/>
    <w:rsid w:val="006B5F4F"/>
    <w:rsid w:val="007161C5"/>
    <w:rsid w:val="00730003"/>
    <w:rsid w:val="007B1959"/>
    <w:rsid w:val="007B2221"/>
    <w:rsid w:val="007C7187"/>
    <w:rsid w:val="00857B6B"/>
    <w:rsid w:val="00893A88"/>
    <w:rsid w:val="008A6AED"/>
    <w:rsid w:val="008E6256"/>
    <w:rsid w:val="008E7A4D"/>
    <w:rsid w:val="008F0998"/>
    <w:rsid w:val="00980B4F"/>
    <w:rsid w:val="009D0C08"/>
    <w:rsid w:val="00A064BE"/>
    <w:rsid w:val="00A13AE6"/>
    <w:rsid w:val="00A71E29"/>
    <w:rsid w:val="00AB5B2B"/>
    <w:rsid w:val="00AD0255"/>
    <w:rsid w:val="00AE0BE3"/>
    <w:rsid w:val="00B26F21"/>
    <w:rsid w:val="00B828F3"/>
    <w:rsid w:val="00C054D1"/>
    <w:rsid w:val="00C51856"/>
    <w:rsid w:val="00CA2F0B"/>
    <w:rsid w:val="00CB08AC"/>
    <w:rsid w:val="00CE74B3"/>
    <w:rsid w:val="00D54FB3"/>
    <w:rsid w:val="00D81254"/>
    <w:rsid w:val="00E64C5B"/>
    <w:rsid w:val="00EA6577"/>
    <w:rsid w:val="00EB6718"/>
    <w:rsid w:val="00EF41E2"/>
    <w:rsid w:val="00F405E8"/>
    <w:rsid w:val="00F968D5"/>
    <w:rsid w:val="00FB034C"/>
    <w:rsid w:val="00FB0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  <w:style w:type="paragraph" w:styleId="PargrafodaLista">
    <w:name w:val="List Paragraph"/>
    <w:basedOn w:val="Normal"/>
    <w:uiPriority w:val="34"/>
    <w:qFormat/>
    <w:rsid w:val="00FB03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FB034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6205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620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8F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unhideWhenUsed/>
    <w:rsid w:val="008A6AED"/>
    <w:pPr>
      <w:tabs>
        <w:tab w:val="center" w:pos="4419"/>
        <w:tab w:val="right" w:pos="8838"/>
      </w:tabs>
    </w:pPr>
    <w:rPr>
      <w:rFonts w:ascii="Book Antiqua" w:eastAsia="MS Mincho" w:hAnsi="Book Antiqua"/>
      <w:b/>
      <w:i/>
      <w:sz w:val="28"/>
    </w:rPr>
  </w:style>
  <w:style w:type="character" w:customStyle="1" w:styleId="CabealhoChar">
    <w:name w:val="Cabeçalho Char"/>
    <w:basedOn w:val="Fontepargpadro"/>
    <w:link w:val="Cabealho"/>
    <w:semiHidden/>
    <w:rsid w:val="008A6AED"/>
    <w:rPr>
      <w:rFonts w:ascii="Book Antiqua" w:eastAsia="MS Mincho" w:hAnsi="Book Antiqua" w:cs="Times New Roman"/>
      <w:b/>
      <w:i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44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20">
    <w:name w:val="texto20"/>
    <w:basedOn w:val="Normal"/>
    <w:rsid w:val="006B5F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B13A6-74A8-4D26-A4D6-543093FD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2820</Words>
  <Characters>15233</Characters>
  <Application>Microsoft Office Word</Application>
  <DocSecurity>0</DocSecurity>
  <Lines>126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2024-03-21T10:53:00Z</cp:lastPrinted>
  <dcterms:created xsi:type="dcterms:W3CDTF">2024-03-21T10:51:00Z</dcterms:created>
  <dcterms:modified xsi:type="dcterms:W3CDTF">2024-03-21T10:55:00Z</dcterms:modified>
</cp:coreProperties>
</file>