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5D02A9">
        <w:rPr>
          <w:rFonts w:ascii="Arial" w:hAnsi="Arial" w:cs="Arial"/>
          <w:b/>
          <w:sz w:val="36"/>
          <w:szCs w:val="36"/>
        </w:rPr>
        <w:t>36</w:t>
      </w:r>
      <w:r w:rsidR="00464027">
        <w:rPr>
          <w:rFonts w:ascii="Arial" w:hAnsi="Arial" w:cs="Arial"/>
          <w:b/>
          <w:sz w:val="36"/>
          <w:szCs w:val="36"/>
        </w:rPr>
        <w:t>1</w:t>
      </w:r>
      <w:r w:rsidR="001A518B">
        <w:rPr>
          <w:rFonts w:ascii="Arial" w:hAnsi="Arial" w:cs="Arial"/>
          <w:b/>
          <w:sz w:val="36"/>
          <w:szCs w:val="36"/>
        </w:rPr>
        <w:t>5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1A518B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1A518B">
        <w:rPr>
          <w:rFonts w:ascii="Arial" w:hAnsi="Arial" w:cs="Arial"/>
          <w:b/>
          <w:sz w:val="26"/>
          <w:szCs w:val="26"/>
        </w:rPr>
        <w:t>Altera o art. 1º da Lei nº 1.590, de 29 de dezembro de 1992, que dispõe sobre a concessão de direito real de uso de imóvel,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8B22D6">
        <w:rPr>
          <w:rFonts w:ascii="Arial" w:hAnsi="Arial" w:cs="Arial"/>
          <w:szCs w:val="26"/>
        </w:rPr>
        <w:t>11</w:t>
      </w:r>
      <w:bookmarkStart w:id="0" w:name="_GoBack"/>
      <w:bookmarkEnd w:id="0"/>
      <w:r w:rsidR="00C714B2">
        <w:rPr>
          <w:rFonts w:ascii="Arial" w:hAnsi="Arial" w:cs="Arial"/>
          <w:szCs w:val="26"/>
        </w:rPr>
        <w:t xml:space="preserve"> de Dezembro</w:t>
      </w:r>
      <w:r w:rsidR="00666524">
        <w:rPr>
          <w:rFonts w:ascii="Arial" w:hAnsi="Arial" w:cs="Arial"/>
          <w:szCs w:val="26"/>
        </w:rPr>
        <w:t xml:space="preserve"> </w:t>
      </w:r>
      <w:r w:rsidR="00615B87" w:rsidRPr="0007182C">
        <w:rPr>
          <w:rFonts w:ascii="Arial" w:hAnsi="Arial" w:cs="Arial"/>
          <w:szCs w:val="26"/>
        </w:rPr>
        <w:t>de 2023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1A518B" w:rsidRPr="001A518B" w:rsidRDefault="001A518B" w:rsidP="001A518B">
      <w:pPr>
        <w:spacing w:line="320" w:lineRule="exact"/>
        <w:ind w:right="12" w:firstLine="1985"/>
        <w:jc w:val="both"/>
        <w:rPr>
          <w:rFonts w:ascii="Tahoma" w:hAnsi="Tahoma" w:cs="Tahoma"/>
          <w:bCs/>
        </w:rPr>
      </w:pPr>
      <w:r w:rsidRPr="001A518B">
        <w:rPr>
          <w:rFonts w:ascii="Tahoma" w:hAnsi="Tahoma" w:cs="Tahoma"/>
          <w:b/>
          <w:bCs/>
        </w:rPr>
        <w:t>Art. 1º</w:t>
      </w:r>
      <w:r w:rsidRPr="001A518B">
        <w:rPr>
          <w:rFonts w:ascii="Tahoma" w:hAnsi="Tahoma" w:cs="Tahoma"/>
        </w:rPr>
        <w:t xml:space="preserve"> O art. 1º da </w:t>
      </w:r>
      <w:r w:rsidRPr="001A518B">
        <w:rPr>
          <w:rFonts w:ascii="Tahoma" w:hAnsi="Tahoma" w:cs="Tahoma"/>
          <w:bCs/>
        </w:rPr>
        <w:t>Lei nº 1.590, de 29 de dezembro de 1992, passa a viger com a seguinte redação:</w:t>
      </w:r>
    </w:p>
    <w:p w:rsidR="001A518B" w:rsidRPr="001A518B" w:rsidRDefault="001A518B" w:rsidP="001A518B">
      <w:pPr>
        <w:spacing w:line="320" w:lineRule="exact"/>
        <w:jc w:val="both"/>
        <w:rPr>
          <w:rFonts w:ascii="Tahoma" w:hAnsi="Tahoma" w:cs="Tahoma"/>
          <w:bCs/>
        </w:rPr>
      </w:pPr>
    </w:p>
    <w:p w:rsidR="001A518B" w:rsidRPr="001A518B" w:rsidRDefault="001A518B" w:rsidP="001A518B">
      <w:pPr>
        <w:spacing w:line="320" w:lineRule="exact"/>
        <w:ind w:left="2127"/>
        <w:jc w:val="both"/>
        <w:rPr>
          <w:rFonts w:ascii="Tahoma" w:hAnsi="Tahoma" w:cs="Tahoma"/>
        </w:rPr>
      </w:pPr>
      <w:r w:rsidRPr="001A518B">
        <w:rPr>
          <w:rFonts w:ascii="Tahoma" w:hAnsi="Tahoma" w:cs="Tahoma"/>
          <w:bCs/>
        </w:rPr>
        <w:t>“Art. 1º</w:t>
      </w:r>
      <w:r w:rsidRPr="001A518B">
        <w:rPr>
          <w:rFonts w:ascii="Tahoma" w:hAnsi="Tahoma" w:cs="Tahoma"/>
        </w:rPr>
        <w:t xml:space="preserve"> Fica o Poder Executivo autorizado a conceder a Fazenda do Estado de São Paulo, o direito real de uso gratuito do imóvel localizado na Rua Ângelo </w:t>
      </w:r>
      <w:proofErr w:type="spellStart"/>
      <w:r w:rsidRPr="001A518B">
        <w:rPr>
          <w:rFonts w:ascii="Tahoma" w:hAnsi="Tahoma" w:cs="Tahoma"/>
        </w:rPr>
        <w:t>Moscato</w:t>
      </w:r>
      <w:proofErr w:type="spellEnd"/>
      <w:r w:rsidRPr="001A518B">
        <w:rPr>
          <w:rFonts w:ascii="Tahoma" w:hAnsi="Tahoma" w:cs="Tahoma"/>
        </w:rPr>
        <w:t>, nº 232, bairro Colina da Barra, com área total de 1.693,30 m², pertencente à Matrícula nº 3.423 do Cartório de Registro de Imóveis desta Comarca, destinado a instalação de um Unidade da Polícia Militar Ambiental do Estado de São Paulo.”</w:t>
      </w:r>
    </w:p>
    <w:p w:rsidR="001A518B" w:rsidRPr="001A518B" w:rsidRDefault="001A518B" w:rsidP="001A518B">
      <w:pPr>
        <w:spacing w:line="320" w:lineRule="exact"/>
        <w:ind w:firstLine="1843"/>
        <w:jc w:val="both"/>
        <w:rPr>
          <w:rFonts w:ascii="Tahoma" w:hAnsi="Tahoma" w:cs="Tahoma"/>
        </w:rPr>
      </w:pPr>
    </w:p>
    <w:p w:rsidR="001A518B" w:rsidRPr="001A518B" w:rsidRDefault="001A518B" w:rsidP="001A518B">
      <w:pPr>
        <w:spacing w:line="320" w:lineRule="exact"/>
        <w:ind w:firstLine="1843"/>
        <w:jc w:val="both"/>
        <w:rPr>
          <w:rFonts w:ascii="Tahoma" w:hAnsi="Tahoma" w:cs="Tahoma"/>
        </w:rPr>
      </w:pPr>
      <w:r w:rsidRPr="001A518B">
        <w:rPr>
          <w:rFonts w:ascii="Tahoma" w:hAnsi="Tahoma" w:cs="Tahoma"/>
          <w:b/>
          <w:bCs/>
        </w:rPr>
        <w:t>Art. 2º</w:t>
      </w:r>
      <w:r w:rsidRPr="001A518B">
        <w:rPr>
          <w:rFonts w:ascii="Tahoma" w:hAnsi="Tahoma" w:cs="Tahoma"/>
        </w:rPr>
        <w:t xml:space="preserve"> Esta Lei entra em vigor na data de sua publicação.</w:t>
      </w:r>
    </w:p>
    <w:p w:rsidR="00030E3E" w:rsidRDefault="00030E3E" w:rsidP="00030E3E">
      <w:pPr>
        <w:jc w:val="both"/>
        <w:rPr>
          <w:rFonts w:ascii="Arial" w:hAnsi="Arial" w:cs="Arial"/>
        </w:rPr>
      </w:pP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1A518B">
        <w:rPr>
          <w:rFonts w:ascii="Arial" w:hAnsi="Arial" w:cs="Arial"/>
          <w:sz w:val="25"/>
          <w:szCs w:val="25"/>
        </w:rPr>
        <w:t>12</w:t>
      </w:r>
      <w:r w:rsidR="00C714B2">
        <w:rPr>
          <w:rFonts w:ascii="Arial" w:hAnsi="Arial" w:cs="Arial"/>
          <w:sz w:val="25"/>
          <w:szCs w:val="25"/>
        </w:rPr>
        <w:t xml:space="preserve"> de Dezembro </w:t>
      </w:r>
      <w:r w:rsidRPr="000E5E28">
        <w:rPr>
          <w:rFonts w:ascii="Arial" w:hAnsi="Arial" w:cs="Arial"/>
          <w:sz w:val="25"/>
          <w:szCs w:val="25"/>
        </w:rPr>
        <w:t>de 2023.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22D6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5</cp:revision>
  <cp:lastPrinted>2023-12-12T12:22:00Z</cp:lastPrinted>
  <dcterms:created xsi:type="dcterms:W3CDTF">2023-12-12T12:17:00Z</dcterms:created>
  <dcterms:modified xsi:type="dcterms:W3CDTF">2023-12-12T12:22:00Z</dcterms:modified>
</cp:coreProperties>
</file>