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8E1" w:rsidRPr="00980B4F" w:rsidRDefault="00F968D5" w:rsidP="00980B4F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2"/>
        </w:rPr>
      </w:pPr>
      <w:r w:rsidRPr="00980B4F">
        <w:rPr>
          <w:rFonts w:ascii="Arial" w:hAnsi="Arial" w:cs="Arial"/>
          <w:b/>
          <w:sz w:val="36"/>
          <w:szCs w:val="32"/>
        </w:rPr>
        <w:t xml:space="preserve">AUTÓGRAFO DE LEI </w:t>
      </w:r>
      <w:r w:rsidR="00AB5B2B" w:rsidRPr="00980B4F">
        <w:rPr>
          <w:rFonts w:ascii="Arial" w:hAnsi="Arial" w:cs="Arial"/>
          <w:b/>
          <w:sz w:val="36"/>
          <w:szCs w:val="32"/>
        </w:rPr>
        <w:t>COMPLEMENTAR N</w:t>
      </w:r>
      <w:r w:rsidR="005348E1" w:rsidRPr="00980B4F">
        <w:rPr>
          <w:rFonts w:ascii="Arial" w:hAnsi="Arial" w:cs="Arial"/>
          <w:b/>
          <w:sz w:val="36"/>
          <w:szCs w:val="32"/>
        </w:rPr>
        <w:t xml:space="preserve">º </w:t>
      </w:r>
      <w:r w:rsidR="00EA6577">
        <w:rPr>
          <w:rFonts w:ascii="Arial" w:hAnsi="Arial" w:cs="Arial"/>
          <w:b/>
          <w:sz w:val="36"/>
          <w:szCs w:val="32"/>
        </w:rPr>
        <w:t>0</w:t>
      </w:r>
      <w:r w:rsidR="008A6AED">
        <w:rPr>
          <w:rFonts w:ascii="Arial" w:hAnsi="Arial" w:cs="Arial"/>
          <w:b/>
          <w:sz w:val="36"/>
          <w:szCs w:val="32"/>
        </w:rPr>
        <w:t>8</w:t>
      </w:r>
      <w:r w:rsidR="00EA6577">
        <w:rPr>
          <w:rFonts w:ascii="Arial" w:hAnsi="Arial" w:cs="Arial"/>
          <w:b/>
          <w:sz w:val="36"/>
          <w:szCs w:val="32"/>
        </w:rPr>
        <w:t>/2023</w:t>
      </w:r>
    </w:p>
    <w:p w:rsidR="00D81254" w:rsidRPr="00980B4F" w:rsidRDefault="008A6AED" w:rsidP="002933AF">
      <w:pPr>
        <w:ind w:left="3540"/>
        <w:jc w:val="both"/>
        <w:rPr>
          <w:rFonts w:ascii="Arial" w:hAnsi="Arial" w:cs="Arial"/>
          <w:b/>
          <w:sz w:val="28"/>
          <w:szCs w:val="28"/>
        </w:rPr>
      </w:pPr>
      <w:r w:rsidRPr="008A6AED">
        <w:rPr>
          <w:rFonts w:ascii="Arial" w:hAnsi="Arial" w:cs="Arial"/>
          <w:b/>
          <w:bCs/>
          <w:iCs/>
          <w:sz w:val="26"/>
          <w:szCs w:val="26"/>
        </w:rPr>
        <w:t>Dispõe sobre a concessão de incentivos fiscais à empresa REDE RECAPEX PNEUS LTDA e dá outras providências.</w:t>
      </w:r>
    </w:p>
    <w:p w:rsidR="00FB034C" w:rsidRDefault="00FB034C" w:rsidP="00FB034C">
      <w:pPr>
        <w:spacing w:line="320" w:lineRule="exact"/>
        <w:ind w:firstLine="851"/>
        <w:jc w:val="both"/>
        <w:rPr>
          <w:rFonts w:ascii="Arial" w:hAnsi="Arial" w:cs="Arial"/>
        </w:rPr>
      </w:pPr>
    </w:p>
    <w:p w:rsidR="00FB034C" w:rsidRDefault="00FB034C" w:rsidP="00FB034C">
      <w:pPr>
        <w:spacing w:line="320" w:lineRule="exact"/>
        <w:ind w:firstLine="851"/>
        <w:jc w:val="both"/>
        <w:rPr>
          <w:rFonts w:ascii="Arial" w:hAnsi="Arial" w:cs="Arial"/>
        </w:rPr>
      </w:pPr>
      <w:r w:rsidRPr="00980B4F">
        <w:rPr>
          <w:rFonts w:ascii="Arial" w:hAnsi="Arial" w:cs="Arial"/>
        </w:rPr>
        <w:t xml:space="preserve">A CÂMARA MUNICIPAL DA ESTÂNCIA TURÍSTICA DE BARRA BONITA, em sessão ordinária realizada em </w:t>
      </w:r>
      <w:r w:rsidR="008A6AED">
        <w:rPr>
          <w:rFonts w:ascii="Arial" w:hAnsi="Arial" w:cs="Arial"/>
        </w:rPr>
        <w:t>1</w:t>
      </w:r>
      <w:r w:rsidR="00946FD1">
        <w:rPr>
          <w:rFonts w:ascii="Arial" w:hAnsi="Arial" w:cs="Arial"/>
        </w:rPr>
        <w:t>1</w:t>
      </w:r>
      <w:r w:rsidR="008A6AED">
        <w:rPr>
          <w:rFonts w:ascii="Arial" w:hAnsi="Arial" w:cs="Arial"/>
        </w:rPr>
        <w:t xml:space="preserve"> de Dezembro</w:t>
      </w:r>
      <w:r w:rsidR="00EA6577">
        <w:rPr>
          <w:rFonts w:ascii="Arial" w:hAnsi="Arial" w:cs="Arial"/>
        </w:rPr>
        <w:t xml:space="preserve"> de 2023</w:t>
      </w:r>
      <w:r w:rsidRPr="00980B4F">
        <w:rPr>
          <w:rFonts w:ascii="Arial" w:hAnsi="Arial" w:cs="Arial"/>
        </w:rPr>
        <w:t>, APROVOU:</w:t>
      </w:r>
    </w:p>
    <w:p w:rsidR="005970A9" w:rsidRPr="001970AF" w:rsidRDefault="005970A9" w:rsidP="005970A9">
      <w:pPr>
        <w:rPr>
          <w:rFonts w:ascii="Tahoma" w:hAnsi="Tahoma" w:cs="Tahoma"/>
          <w:b/>
        </w:rPr>
      </w:pPr>
      <w:bookmarkStart w:id="0" w:name="_fp7luv5zbvyq" w:colFirst="0" w:colLast="0"/>
      <w:bookmarkEnd w:id="0"/>
    </w:p>
    <w:p w:rsidR="008A6AED" w:rsidRPr="008A6AED" w:rsidRDefault="008A6AED" w:rsidP="008A6AED">
      <w:pPr>
        <w:shd w:val="clear" w:color="auto" w:fill="FFFFFF"/>
        <w:spacing w:line="300" w:lineRule="exact"/>
        <w:ind w:firstLine="851"/>
        <w:jc w:val="both"/>
        <w:outlineLvl w:val="0"/>
        <w:rPr>
          <w:rFonts w:ascii="Arial" w:eastAsia="Calibri" w:hAnsi="Arial" w:cs="Arial"/>
        </w:rPr>
      </w:pPr>
      <w:r w:rsidRPr="008A6AED">
        <w:rPr>
          <w:rFonts w:ascii="Arial" w:hAnsi="Arial" w:cs="Arial"/>
          <w:b/>
          <w:bCs/>
        </w:rPr>
        <w:t xml:space="preserve">Art. 1º </w:t>
      </w:r>
      <w:r w:rsidRPr="008A6AED">
        <w:rPr>
          <w:rFonts w:ascii="Arial" w:eastAsia="Calibri" w:hAnsi="Arial" w:cs="Arial"/>
        </w:rPr>
        <w:t>Fica concedido incentivos fisca</w:t>
      </w:r>
      <w:r w:rsidRPr="008A6AED">
        <w:rPr>
          <w:rFonts w:ascii="Arial" w:hAnsi="Arial" w:cs="Arial"/>
        </w:rPr>
        <w:t>is</w:t>
      </w:r>
      <w:r w:rsidRPr="008A6AED">
        <w:rPr>
          <w:rFonts w:ascii="Arial" w:eastAsia="Calibri" w:hAnsi="Arial" w:cs="Arial"/>
        </w:rPr>
        <w:t xml:space="preserve"> à empresa </w:t>
      </w:r>
      <w:bookmarkStart w:id="1" w:name="_Hlk146001958"/>
      <w:r w:rsidRPr="008A6AED">
        <w:rPr>
          <w:rFonts w:ascii="Arial" w:eastAsia="Calibri" w:hAnsi="Arial" w:cs="Arial"/>
        </w:rPr>
        <w:t>REDE RECAPEX PNEUS LTDA</w:t>
      </w:r>
      <w:bookmarkEnd w:id="1"/>
      <w:r w:rsidRPr="008A6AED">
        <w:rPr>
          <w:rFonts w:ascii="Arial" w:eastAsia="Calibri" w:hAnsi="Arial" w:cs="Arial"/>
        </w:rPr>
        <w:t>,</w:t>
      </w:r>
      <w:r w:rsidRPr="008A6AED">
        <w:rPr>
          <w:rFonts w:ascii="Arial" w:hAnsi="Arial" w:cs="Arial"/>
        </w:rPr>
        <w:t xml:space="preserve"> inscrita no</w:t>
      </w:r>
      <w:r w:rsidRPr="008A6AED">
        <w:rPr>
          <w:rFonts w:ascii="Arial" w:eastAsia="Calibri" w:hAnsi="Arial" w:cs="Arial"/>
        </w:rPr>
        <w:t xml:space="preserve"> CNPJ </w:t>
      </w:r>
      <w:r w:rsidRPr="008A6AED">
        <w:rPr>
          <w:rFonts w:ascii="Arial" w:hAnsi="Arial" w:cs="Arial"/>
        </w:rPr>
        <w:t xml:space="preserve">sob </w:t>
      </w:r>
      <w:r w:rsidRPr="008A6AED">
        <w:rPr>
          <w:rFonts w:ascii="Arial" w:eastAsia="Calibri" w:hAnsi="Arial" w:cs="Arial"/>
        </w:rPr>
        <w:t xml:space="preserve">nº </w:t>
      </w:r>
      <w:r w:rsidRPr="008A6AED">
        <w:rPr>
          <w:rFonts w:ascii="Arial" w:hAnsi="Arial" w:cs="Arial"/>
        </w:rPr>
        <w:t>55.299.440/0027-12</w:t>
      </w:r>
      <w:r w:rsidRPr="008A6AED">
        <w:rPr>
          <w:rFonts w:ascii="Arial" w:eastAsia="Calibri" w:hAnsi="Arial" w:cs="Arial"/>
        </w:rPr>
        <w:t xml:space="preserve">, </w:t>
      </w:r>
      <w:r w:rsidRPr="008A6AED">
        <w:rPr>
          <w:rFonts w:ascii="Arial" w:hAnsi="Arial" w:cs="Arial"/>
        </w:rPr>
        <w:t>estabelecida</w:t>
      </w:r>
      <w:r w:rsidRPr="008A6AED">
        <w:rPr>
          <w:rFonts w:ascii="Arial" w:eastAsia="Calibri" w:hAnsi="Arial" w:cs="Arial"/>
        </w:rPr>
        <w:t xml:space="preserve"> neste Município, por meio da instituição de Regime Especial para Recolhimento de do Imposto Sobre Serviços de Qualquer Natureza - ISSQN, </w:t>
      </w:r>
      <w:r w:rsidRPr="008A6AED">
        <w:rPr>
          <w:rFonts w:ascii="Arial" w:hAnsi="Arial" w:cs="Arial"/>
        </w:rPr>
        <w:t xml:space="preserve">nos termos da Lei Municipal nº 3.053, de 2 de maio de 2013, alterada pela Lei Complementar Municipal nº 144, de 6 de setembro de 2017, </w:t>
      </w:r>
      <w:r w:rsidRPr="008A6AED">
        <w:rPr>
          <w:rFonts w:ascii="Arial" w:eastAsia="Calibri" w:hAnsi="Arial" w:cs="Arial"/>
        </w:rPr>
        <w:t xml:space="preserve">e com fundamento na exceção prevista no art. 8ª-A, </w:t>
      </w:r>
      <w:r w:rsidRPr="008A6AED">
        <w:rPr>
          <w:rFonts w:ascii="Arial" w:hAnsi="Arial" w:cs="Arial"/>
        </w:rPr>
        <w:t>da</w:t>
      </w:r>
      <w:r w:rsidRPr="008A6AED">
        <w:rPr>
          <w:rFonts w:ascii="Arial" w:eastAsia="Calibri" w:hAnsi="Arial" w:cs="Arial"/>
        </w:rPr>
        <w:t xml:space="preserve"> Lei Complementar </w:t>
      </w:r>
      <w:r w:rsidRPr="008A6AED">
        <w:rPr>
          <w:rFonts w:ascii="Arial" w:hAnsi="Arial" w:cs="Arial"/>
        </w:rPr>
        <w:t>F</w:t>
      </w:r>
      <w:r w:rsidRPr="008A6AED">
        <w:rPr>
          <w:rFonts w:ascii="Arial" w:eastAsia="Calibri" w:hAnsi="Arial" w:cs="Arial"/>
        </w:rPr>
        <w:t xml:space="preserve">ederal nº 116, de </w:t>
      </w:r>
      <w:r w:rsidRPr="008A6AED">
        <w:rPr>
          <w:rFonts w:ascii="Arial" w:hAnsi="Arial" w:cs="Arial"/>
        </w:rPr>
        <w:t xml:space="preserve">31 de julho </w:t>
      </w:r>
      <w:r w:rsidRPr="008A6AED">
        <w:rPr>
          <w:rFonts w:ascii="Arial" w:eastAsia="Calibri" w:hAnsi="Arial" w:cs="Arial"/>
        </w:rPr>
        <w:t xml:space="preserve">2003, </w:t>
      </w:r>
      <w:r w:rsidRPr="008A6AED">
        <w:rPr>
          <w:rFonts w:ascii="Arial" w:hAnsi="Arial" w:cs="Arial"/>
        </w:rPr>
        <w:t>e</w:t>
      </w:r>
      <w:r w:rsidRPr="008A6AED">
        <w:rPr>
          <w:rFonts w:ascii="Arial" w:eastAsia="Calibri" w:hAnsi="Arial" w:cs="Arial"/>
        </w:rPr>
        <w:t xml:space="preserve"> art. 2º, da Lei Complementar federal nº 157, de </w:t>
      </w:r>
      <w:r w:rsidRPr="008A6AED">
        <w:rPr>
          <w:rFonts w:ascii="Arial" w:hAnsi="Arial" w:cs="Arial"/>
        </w:rPr>
        <w:t xml:space="preserve">29 de dezembro de </w:t>
      </w:r>
      <w:r w:rsidRPr="008A6AED">
        <w:rPr>
          <w:rFonts w:ascii="Arial" w:eastAsia="Calibri" w:hAnsi="Arial" w:cs="Arial"/>
        </w:rPr>
        <w:t>2016.</w:t>
      </w:r>
    </w:p>
    <w:p w:rsidR="008A6AED" w:rsidRPr="008A6AED" w:rsidRDefault="008A6AED" w:rsidP="008A6AED">
      <w:pPr>
        <w:shd w:val="clear" w:color="auto" w:fill="FFFFFF"/>
        <w:spacing w:line="300" w:lineRule="exact"/>
        <w:ind w:firstLine="851"/>
        <w:jc w:val="both"/>
        <w:outlineLvl w:val="0"/>
        <w:rPr>
          <w:rFonts w:ascii="Arial" w:eastAsia="Calibri" w:hAnsi="Arial" w:cs="Arial"/>
        </w:rPr>
      </w:pPr>
    </w:p>
    <w:p w:rsidR="008A6AED" w:rsidRPr="008A6AED" w:rsidRDefault="008A6AED" w:rsidP="008A6AED">
      <w:pPr>
        <w:shd w:val="clear" w:color="auto" w:fill="FFFFFF"/>
        <w:spacing w:line="300" w:lineRule="exact"/>
        <w:ind w:firstLine="851"/>
        <w:jc w:val="both"/>
        <w:outlineLvl w:val="0"/>
        <w:rPr>
          <w:rFonts w:ascii="Arial" w:eastAsiaTheme="minorHAnsi" w:hAnsi="Arial" w:cs="Arial"/>
        </w:rPr>
      </w:pPr>
      <w:r w:rsidRPr="008A6AED">
        <w:rPr>
          <w:rFonts w:ascii="Arial" w:eastAsia="Calibri" w:hAnsi="Arial" w:cs="Arial"/>
          <w:b/>
          <w:bCs/>
        </w:rPr>
        <w:t>§ 1º</w:t>
      </w:r>
      <w:r w:rsidRPr="008A6AED">
        <w:rPr>
          <w:rFonts w:ascii="Arial" w:hAnsi="Arial" w:cs="Arial"/>
        </w:rPr>
        <w:t xml:space="preserve"> A alíquota do ISSQN para os serviços prestados pela empresa beneficiada será de 2% (dois por cento).</w:t>
      </w:r>
    </w:p>
    <w:p w:rsidR="008A6AED" w:rsidRPr="008A6AED" w:rsidRDefault="008A6AED" w:rsidP="008A6AED">
      <w:pPr>
        <w:shd w:val="clear" w:color="auto" w:fill="FFFFFF"/>
        <w:spacing w:line="300" w:lineRule="exact"/>
        <w:ind w:firstLine="851"/>
        <w:jc w:val="both"/>
        <w:outlineLvl w:val="0"/>
        <w:rPr>
          <w:rFonts w:ascii="Arial" w:hAnsi="Arial" w:cs="Arial"/>
        </w:rPr>
      </w:pPr>
    </w:p>
    <w:p w:rsidR="008A6AED" w:rsidRPr="008A6AED" w:rsidRDefault="008A6AED" w:rsidP="008A6AED">
      <w:pPr>
        <w:shd w:val="clear" w:color="auto" w:fill="FFFFFF"/>
        <w:spacing w:line="300" w:lineRule="exact"/>
        <w:ind w:firstLine="851"/>
        <w:jc w:val="both"/>
        <w:outlineLvl w:val="0"/>
        <w:rPr>
          <w:rFonts w:ascii="Arial" w:hAnsi="Arial" w:cs="Arial"/>
        </w:rPr>
      </w:pPr>
      <w:r w:rsidRPr="008A6AED">
        <w:rPr>
          <w:rFonts w:ascii="Arial" w:hAnsi="Arial" w:cs="Arial"/>
          <w:b/>
          <w:bCs/>
        </w:rPr>
        <w:t>§ 2º</w:t>
      </w:r>
      <w:r w:rsidRPr="008A6AED">
        <w:rPr>
          <w:rFonts w:ascii="Arial" w:hAnsi="Arial" w:cs="Arial"/>
        </w:rPr>
        <w:t xml:space="preserve"> O Regime Especial para Recolhimento do Imposto Sobre Serviços de Qualquer Natureza – ISSQN, mencionado neste artigo, permanecerá em vigor enquanto a empresa beneficiária estiver em Processo de Recuperação Judicial.</w:t>
      </w:r>
    </w:p>
    <w:p w:rsidR="008A6AED" w:rsidRPr="008A6AED" w:rsidRDefault="008A6AED" w:rsidP="008A6AED">
      <w:pPr>
        <w:shd w:val="clear" w:color="auto" w:fill="FFFFFF"/>
        <w:spacing w:line="300" w:lineRule="exact"/>
        <w:ind w:firstLine="851"/>
        <w:jc w:val="both"/>
        <w:outlineLvl w:val="0"/>
        <w:rPr>
          <w:rFonts w:ascii="Arial" w:hAnsi="Arial" w:cs="Arial"/>
        </w:rPr>
      </w:pPr>
    </w:p>
    <w:p w:rsidR="008A6AED" w:rsidRPr="008A6AED" w:rsidRDefault="008A6AED" w:rsidP="008A6AED">
      <w:pPr>
        <w:shd w:val="clear" w:color="auto" w:fill="FFFFFF"/>
        <w:spacing w:line="300" w:lineRule="exact"/>
        <w:ind w:firstLine="851"/>
        <w:jc w:val="both"/>
        <w:outlineLvl w:val="0"/>
        <w:rPr>
          <w:rFonts w:ascii="Arial" w:hAnsi="Arial" w:cs="Arial"/>
        </w:rPr>
      </w:pPr>
      <w:r w:rsidRPr="008A6AED">
        <w:rPr>
          <w:rFonts w:ascii="Arial" w:hAnsi="Arial" w:cs="Arial"/>
          <w:b/>
          <w:bCs/>
        </w:rPr>
        <w:t>§ 3º</w:t>
      </w:r>
      <w:r w:rsidRPr="008A6AED">
        <w:rPr>
          <w:rFonts w:ascii="Arial" w:hAnsi="Arial" w:cs="Arial"/>
        </w:rPr>
        <w:t xml:space="preserve"> A concessão deste incentivo tem como objetivo assegurar a continuidade das operações empresariais da beneficiária em nosso Município, em razão dos benefícios sociais resultantes, incluindo a geração e circulação de riqueza, o recolhimento de tributos e, sobretudo, a criação de empregos e o aumento da renda.</w:t>
      </w:r>
    </w:p>
    <w:p w:rsidR="008A6AED" w:rsidRPr="008A6AED" w:rsidRDefault="008A6AED" w:rsidP="008A6AED">
      <w:pPr>
        <w:spacing w:line="300" w:lineRule="exact"/>
        <w:ind w:firstLine="851"/>
        <w:jc w:val="both"/>
        <w:rPr>
          <w:rFonts w:ascii="Arial" w:hAnsi="Arial" w:cs="Arial"/>
        </w:rPr>
      </w:pPr>
    </w:p>
    <w:p w:rsidR="008A6AED" w:rsidRPr="008A6AED" w:rsidRDefault="008A6AED" w:rsidP="008A6AED">
      <w:pPr>
        <w:spacing w:line="300" w:lineRule="exact"/>
        <w:ind w:firstLine="851"/>
        <w:jc w:val="both"/>
        <w:rPr>
          <w:rFonts w:ascii="Arial" w:eastAsia="Calibri" w:hAnsi="Arial" w:cs="Arial"/>
        </w:rPr>
      </w:pPr>
      <w:r w:rsidRPr="008A6AED">
        <w:rPr>
          <w:rFonts w:ascii="Arial" w:hAnsi="Arial" w:cs="Arial"/>
          <w:b/>
        </w:rPr>
        <w:t>Art.</w:t>
      </w:r>
      <w:r w:rsidRPr="008A6AED">
        <w:rPr>
          <w:rFonts w:ascii="Arial" w:eastAsia="Calibri" w:hAnsi="Arial" w:cs="Arial"/>
          <w:b/>
        </w:rPr>
        <w:t xml:space="preserve"> 2º</w:t>
      </w:r>
      <w:r w:rsidRPr="008A6AED">
        <w:rPr>
          <w:rFonts w:ascii="Arial" w:hAnsi="Arial" w:cs="Arial"/>
        </w:rPr>
        <w:t xml:space="preserve"> </w:t>
      </w:r>
      <w:r w:rsidRPr="008A6AED">
        <w:rPr>
          <w:rFonts w:ascii="Arial" w:eastAsia="Calibri" w:hAnsi="Arial" w:cs="Arial"/>
        </w:rPr>
        <w:t>A Administração concedente</w:t>
      </w:r>
      <w:r w:rsidRPr="008A6AED">
        <w:rPr>
          <w:rFonts w:ascii="Arial" w:eastAsia="Calibri" w:hAnsi="Arial" w:cs="Arial"/>
          <w:b/>
          <w:i/>
        </w:rPr>
        <w:t xml:space="preserve"> </w:t>
      </w:r>
      <w:r w:rsidRPr="008A6AED">
        <w:rPr>
          <w:rFonts w:ascii="Arial" w:eastAsia="Calibri" w:hAnsi="Arial" w:cs="Arial"/>
        </w:rPr>
        <w:t>poderá suspender a concessão da isenção fiscal, a qualquer tempo, desde que, sem causa plenamente justificada, a empresa REDE RECAPEX PNEUS LTDA deixar de cumprir os compromissos constantes do Processo Administrativo nº 10.449/2022, em especial as condições básicas previstas no art. 3º da Lei Municipal nº 3.053, de 2 de maio de 2013, sendo obrigada, nessa hipótese, a ressarcir os recursos recebidos do Município, sujeitando-se às penalidades legalmente estabelecidas.</w:t>
      </w:r>
    </w:p>
    <w:p w:rsidR="008A6AED" w:rsidRPr="008A6AED" w:rsidRDefault="008A6AED" w:rsidP="008A6AED">
      <w:pPr>
        <w:spacing w:line="300" w:lineRule="exact"/>
        <w:ind w:firstLine="851"/>
        <w:jc w:val="both"/>
        <w:rPr>
          <w:rFonts w:ascii="Arial" w:eastAsia="Calibri" w:hAnsi="Arial" w:cs="Arial"/>
          <w:b/>
        </w:rPr>
      </w:pPr>
    </w:p>
    <w:p w:rsidR="008A6AED" w:rsidRPr="008A6AED" w:rsidRDefault="008A6AED" w:rsidP="008A6AED">
      <w:pPr>
        <w:pStyle w:val="Cabealho"/>
        <w:spacing w:line="300" w:lineRule="exact"/>
        <w:ind w:firstLine="851"/>
        <w:jc w:val="both"/>
        <w:rPr>
          <w:rFonts w:ascii="Arial" w:hAnsi="Arial" w:cs="Arial"/>
          <w:i w:val="0"/>
          <w:sz w:val="24"/>
        </w:rPr>
      </w:pPr>
      <w:r w:rsidRPr="008A6AED">
        <w:rPr>
          <w:rFonts w:ascii="Arial" w:hAnsi="Arial" w:cs="Arial"/>
          <w:i w:val="0"/>
          <w:sz w:val="24"/>
        </w:rPr>
        <w:t>Art. 3º</w:t>
      </w:r>
      <w:r w:rsidRPr="008A6AED">
        <w:rPr>
          <w:rFonts w:ascii="Arial" w:hAnsi="Arial" w:cs="Arial"/>
          <w:sz w:val="24"/>
        </w:rPr>
        <w:t xml:space="preserve"> </w:t>
      </w:r>
      <w:r w:rsidRPr="008A6AED">
        <w:rPr>
          <w:rFonts w:ascii="Arial" w:hAnsi="Arial" w:cs="Arial"/>
          <w:b w:val="0"/>
          <w:i w:val="0"/>
          <w:sz w:val="24"/>
        </w:rPr>
        <w:t>Esta Lei Complementar entra em vigor na data de sua publicação</w:t>
      </w:r>
      <w:r w:rsidRPr="008A6AED">
        <w:rPr>
          <w:rFonts w:ascii="Arial" w:hAnsi="Arial" w:cs="Arial"/>
          <w:i w:val="0"/>
          <w:sz w:val="24"/>
        </w:rPr>
        <w:t>.</w:t>
      </w:r>
    </w:p>
    <w:p w:rsidR="00007559" w:rsidRPr="008A6AED" w:rsidRDefault="00007559" w:rsidP="00007559">
      <w:pPr>
        <w:spacing w:line="260" w:lineRule="exact"/>
        <w:ind w:firstLine="851"/>
        <w:rPr>
          <w:rFonts w:ascii="Arial" w:hAnsi="Arial" w:cs="Arial"/>
          <w:sz w:val="8"/>
        </w:rPr>
      </w:pPr>
    </w:p>
    <w:p w:rsidR="00893A88" w:rsidRDefault="00893A88" w:rsidP="00007559">
      <w:pPr>
        <w:spacing w:after="200" w:line="276" w:lineRule="auto"/>
        <w:jc w:val="right"/>
        <w:rPr>
          <w:rFonts w:ascii="Arial" w:hAnsi="Arial" w:cs="Arial"/>
        </w:rPr>
      </w:pPr>
      <w:r w:rsidRPr="00007559">
        <w:rPr>
          <w:rFonts w:ascii="Arial" w:hAnsi="Arial" w:cs="Arial"/>
        </w:rPr>
        <w:t>Câmara Municipal da Estânc</w:t>
      </w:r>
      <w:r w:rsidR="0043632E" w:rsidRPr="00007559">
        <w:rPr>
          <w:rFonts w:ascii="Arial" w:hAnsi="Arial" w:cs="Arial"/>
        </w:rPr>
        <w:t>ia Turística de Barra Bonita,</w:t>
      </w:r>
      <w:r w:rsidR="001A7E21" w:rsidRPr="00007559">
        <w:rPr>
          <w:rFonts w:ascii="Arial" w:hAnsi="Arial" w:cs="Arial"/>
        </w:rPr>
        <w:t xml:space="preserve"> </w:t>
      </w:r>
      <w:r w:rsidR="00946FD1">
        <w:rPr>
          <w:rFonts w:ascii="Arial" w:hAnsi="Arial" w:cs="Arial"/>
        </w:rPr>
        <w:t xml:space="preserve">12 de </w:t>
      </w:r>
      <w:proofErr w:type="gramStart"/>
      <w:r w:rsidR="00946FD1">
        <w:rPr>
          <w:rFonts w:ascii="Arial" w:hAnsi="Arial" w:cs="Arial"/>
        </w:rPr>
        <w:t xml:space="preserve">Dezembro </w:t>
      </w:r>
      <w:bookmarkStart w:id="2" w:name="_GoBack"/>
      <w:bookmarkEnd w:id="2"/>
      <w:r w:rsidR="00EA6577">
        <w:rPr>
          <w:rFonts w:ascii="Arial" w:hAnsi="Arial" w:cs="Arial"/>
        </w:rPr>
        <w:t xml:space="preserve"> de</w:t>
      </w:r>
      <w:proofErr w:type="gramEnd"/>
      <w:r w:rsidR="00EA6577">
        <w:rPr>
          <w:rFonts w:ascii="Arial" w:hAnsi="Arial" w:cs="Arial"/>
        </w:rPr>
        <w:t xml:space="preserve"> 2023</w:t>
      </w:r>
      <w:r w:rsidRPr="00980B4F">
        <w:rPr>
          <w:rFonts w:ascii="Arial" w:hAnsi="Arial" w:cs="Arial"/>
        </w:rPr>
        <w:t>.</w:t>
      </w:r>
    </w:p>
    <w:p w:rsidR="008A6AED" w:rsidRPr="008A6AED" w:rsidRDefault="008A6AED" w:rsidP="008A6AED">
      <w:pPr>
        <w:spacing w:line="276" w:lineRule="auto"/>
        <w:jc w:val="right"/>
        <w:rPr>
          <w:rFonts w:ascii="Arial" w:hAnsi="Arial" w:cs="Arial"/>
          <w:sz w:val="8"/>
        </w:rPr>
      </w:pPr>
    </w:p>
    <w:p w:rsidR="00F968D5" w:rsidRPr="00980B4F" w:rsidRDefault="00EA6577" w:rsidP="00D81254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MAICON RIBEIRO FURTADO</w:t>
      </w:r>
    </w:p>
    <w:p w:rsidR="00EA6577" w:rsidRDefault="00F968D5" w:rsidP="008A6AED">
      <w:pPr>
        <w:spacing w:line="280" w:lineRule="exact"/>
        <w:jc w:val="center"/>
        <w:rPr>
          <w:rFonts w:ascii="Arial" w:hAnsi="Arial" w:cs="Arial"/>
          <w:b/>
        </w:rPr>
      </w:pPr>
      <w:r w:rsidRPr="00980B4F">
        <w:rPr>
          <w:rFonts w:ascii="Arial" w:hAnsi="Arial" w:cs="Arial"/>
          <w:b/>
        </w:rPr>
        <w:t>Presidente da Câmara</w:t>
      </w:r>
    </w:p>
    <w:sectPr w:rsidR="00EA6577" w:rsidSect="00980B4F">
      <w:pgSz w:w="11906" w:h="16838"/>
      <w:pgMar w:top="2127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E2D75"/>
    <w:multiLevelType w:val="hybridMultilevel"/>
    <w:tmpl w:val="F3382F5C"/>
    <w:lvl w:ilvl="0" w:tplc="212CE2A2">
      <w:start w:val="1"/>
      <w:numFmt w:val="lowerLetter"/>
      <w:lvlText w:val="%1)"/>
      <w:lvlJc w:val="left"/>
      <w:pPr>
        <w:ind w:left="2203" w:hanging="360"/>
      </w:pPr>
      <w:rPr>
        <w:rFonts w:ascii="Tahoma" w:hAnsi="Tahoma" w:cs="Tahoma" w:hint="default"/>
        <w:b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923" w:hanging="360"/>
      </w:pPr>
    </w:lvl>
    <w:lvl w:ilvl="2" w:tplc="0416001B">
      <w:start w:val="1"/>
      <w:numFmt w:val="lowerRoman"/>
      <w:lvlText w:val="%3."/>
      <w:lvlJc w:val="right"/>
      <w:pPr>
        <w:ind w:left="3643" w:hanging="180"/>
      </w:pPr>
    </w:lvl>
    <w:lvl w:ilvl="3" w:tplc="0416000F">
      <w:start w:val="1"/>
      <w:numFmt w:val="decimal"/>
      <w:lvlText w:val="%4."/>
      <w:lvlJc w:val="left"/>
      <w:pPr>
        <w:ind w:left="4363" w:hanging="360"/>
      </w:pPr>
    </w:lvl>
    <w:lvl w:ilvl="4" w:tplc="04160019">
      <w:start w:val="1"/>
      <w:numFmt w:val="lowerLetter"/>
      <w:lvlText w:val="%5."/>
      <w:lvlJc w:val="left"/>
      <w:pPr>
        <w:ind w:left="5083" w:hanging="360"/>
      </w:pPr>
    </w:lvl>
    <w:lvl w:ilvl="5" w:tplc="0416001B">
      <w:start w:val="1"/>
      <w:numFmt w:val="lowerRoman"/>
      <w:lvlText w:val="%6."/>
      <w:lvlJc w:val="right"/>
      <w:pPr>
        <w:ind w:left="5803" w:hanging="180"/>
      </w:pPr>
    </w:lvl>
    <w:lvl w:ilvl="6" w:tplc="0416000F">
      <w:start w:val="1"/>
      <w:numFmt w:val="decimal"/>
      <w:lvlText w:val="%7."/>
      <w:lvlJc w:val="left"/>
      <w:pPr>
        <w:ind w:left="6523" w:hanging="360"/>
      </w:pPr>
    </w:lvl>
    <w:lvl w:ilvl="7" w:tplc="04160019">
      <w:start w:val="1"/>
      <w:numFmt w:val="lowerLetter"/>
      <w:lvlText w:val="%8."/>
      <w:lvlJc w:val="left"/>
      <w:pPr>
        <w:ind w:left="7243" w:hanging="360"/>
      </w:pPr>
    </w:lvl>
    <w:lvl w:ilvl="8" w:tplc="0416001B">
      <w:start w:val="1"/>
      <w:numFmt w:val="lowerRoman"/>
      <w:lvlText w:val="%9."/>
      <w:lvlJc w:val="right"/>
      <w:pPr>
        <w:ind w:left="7963" w:hanging="180"/>
      </w:pPr>
    </w:lvl>
  </w:abstractNum>
  <w:abstractNum w:abstractNumId="1">
    <w:nsid w:val="103E490F"/>
    <w:multiLevelType w:val="hybridMultilevel"/>
    <w:tmpl w:val="2646B19E"/>
    <w:lvl w:ilvl="0" w:tplc="535C7EF0">
      <w:start w:val="1"/>
      <w:numFmt w:val="upperRoman"/>
      <w:lvlText w:val="%1 -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71D10"/>
    <w:multiLevelType w:val="hybridMultilevel"/>
    <w:tmpl w:val="2D9E898A"/>
    <w:lvl w:ilvl="0" w:tplc="427E30BC">
      <w:start w:val="1"/>
      <w:numFmt w:val="upperRoman"/>
      <w:lvlText w:val="%1 -"/>
      <w:lvlJc w:val="left"/>
      <w:pPr>
        <w:ind w:left="720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E2170"/>
    <w:multiLevelType w:val="hybridMultilevel"/>
    <w:tmpl w:val="9FBA288A"/>
    <w:lvl w:ilvl="0" w:tplc="B914A85E">
      <w:start w:val="1"/>
      <w:numFmt w:val="lowerLetter"/>
      <w:lvlText w:val="%1)"/>
      <w:lvlJc w:val="left"/>
      <w:pPr>
        <w:ind w:left="840" w:hanging="360"/>
      </w:pPr>
      <w:rPr>
        <w:rFonts w:ascii="Tahoma" w:hAnsi="Tahoma" w:cs="Tahoma" w:hint="default"/>
      </w:rPr>
    </w:lvl>
    <w:lvl w:ilvl="1" w:tplc="04160019">
      <w:start w:val="1"/>
      <w:numFmt w:val="lowerLetter"/>
      <w:lvlText w:val="%2."/>
      <w:lvlJc w:val="left"/>
      <w:pPr>
        <w:ind w:left="1560" w:hanging="360"/>
      </w:pPr>
    </w:lvl>
    <w:lvl w:ilvl="2" w:tplc="0416001B">
      <w:start w:val="1"/>
      <w:numFmt w:val="lowerRoman"/>
      <w:lvlText w:val="%3."/>
      <w:lvlJc w:val="right"/>
      <w:pPr>
        <w:ind w:left="2280" w:hanging="180"/>
      </w:pPr>
    </w:lvl>
    <w:lvl w:ilvl="3" w:tplc="0416000F">
      <w:start w:val="1"/>
      <w:numFmt w:val="decimal"/>
      <w:lvlText w:val="%4."/>
      <w:lvlJc w:val="left"/>
      <w:pPr>
        <w:ind w:left="3000" w:hanging="360"/>
      </w:pPr>
    </w:lvl>
    <w:lvl w:ilvl="4" w:tplc="04160019">
      <w:start w:val="1"/>
      <w:numFmt w:val="lowerLetter"/>
      <w:lvlText w:val="%5."/>
      <w:lvlJc w:val="left"/>
      <w:pPr>
        <w:ind w:left="3720" w:hanging="360"/>
      </w:pPr>
    </w:lvl>
    <w:lvl w:ilvl="5" w:tplc="0416001B">
      <w:start w:val="1"/>
      <w:numFmt w:val="lowerRoman"/>
      <w:lvlText w:val="%6."/>
      <w:lvlJc w:val="right"/>
      <w:pPr>
        <w:ind w:left="4440" w:hanging="180"/>
      </w:pPr>
    </w:lvl>
    <w:lvl w:ilvl="6" w:tplc="0416000F">
      <w:start w:val="1"/>
      <w:numFmt w:val="decimal"/>
      <w:lvlText w:val="%7."/>
      <w:lvlJc w:val="left"/>
      <w:pPr>
        <w:ind w:left="5160" w:hanging="360"/>
      </w:pPr>
    </w:lvl>
    <w:lvl w:ilvl="7" w:tplc="04160019">
      <w:start w:val="1"/>
      <w:numFmt w:val="lowerLetter"/>
      <w:lvlText w:val="%8."/>
      <w:lvlJc w:val="left"/>
      <w:pPr>
        <w:ind w:left="5880" w:hanging="360"/>
      </w:pPr>
    </w:lvl>
    <w:lvl w:ilvl="8" w:tplc="0416001B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2BDB3EBF"/>
    <w:multiLevelType w:val="hybridMultilevel"/>
    <w:tmpl w:val="C1043C5C"/>
    <w:lvl w:ilvl="0" w:tplc="535C7EF0">
      <w:start w:val="1"/>
      <w:numFmt w:val="upperRoman"/>
      <w:lvlText w:val="%1 -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235F3C"/>
    <w:multiLevelType w:val="hybridMultilevel"/>
    <w:tmpl w:val="1E3C5E42"/>
    <w:lvl w:ilvl="0" w:tplc="6AFE29DA">
      <w:start w:val="1"/>
      <w:numFmt w:val="upperRoman"/>
      <w:suff w:val="space"/>
      <w:lvlText w:val="%1 -"/>
      <w:lvlJc w:val="left"/>
      <w:pPr>
        <w:ind w:left="1637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3210" w:hanging="360"/>
      </w:pPr>
    </w:lvl>
    <w:lvl w:ilvl="2" w:tplc="0416001B">
      <w:start w:val="1"/>
      <w:numFmt w:val="lowerRoman"/>
      <w:lvlText w:val="%3."/>
      <w:lvlJc w:val="right"/>
      <w:pPr>
        <w:ind w:left="3930" w:hanging="180"/>
      </w:pPr>
    </w:lvl>
    <w:lvl w:ilvl="3" w:tplc="0416000F">
      <w:start w:val="1"/>
      <w:numFmt w:val="decimal"/>
      <w:lvlText w:val="%4."/>
      <w:lvlJc w:val="left"/>
      <w:pPr>
        <w:ind w:left="4650" w:hanging="360"/>
      </w:pPr>
    </w:lvl>
    <w:lvl w:ilvl="4" w:tplc="04160019">
      <w:start w:val="1"/>
      <w:numFmt w:val="lowerLetter"/>
      <w:lvlText w:val="%5."/>
      <w:lvlJc w:val="left"/>
      <w:pPr>
        <w:ind w:left="5370" w:hanging="360"/>
      </w:pPr>
    </w:lvl>
    <w:lvl w:ilvl="5" w:tplc="0416001B">
      <w:start w:val="1"/>
      <w:numFmt w:val="lowerRoman"/>
      <w:lvlText w:val="%6."/>
      <w:lvlJc w:val="right"/>
      <w:pPr>
        <w:ind w:left="6090" w:hanging="180"/>
      </w:pPr>
    </w:lvl>
    <w:lvl w:ilvl="6" w:tplc="0416000F">
      <w:start w:val="1"/>
      <w:numFmt w:val="decimal"/>
      <w:lvlText w:val="%7."/>
      <w:lvlJc w:val="left"/>
      <w:pPr>
        <w:ind w:left="6810" w:hanging="360"/>
      </w:pPr>
    </w:lvl>
    <w:lvl w:ilvl="7" w:tplc="04160019">
      <w:start w:val="1"/>
      <w:numFmt w:val="lowerLetter"/>
      <w:lvlText w:val="%8."/>
      <w:lvlJc w:val="left"/>
      <w:pPr>
        <w:ind w:left="7530" w:hanging="360"/>
      </w:pPr>
    </w:lvl>
    <w:lvl w:ilvl="8" w:tplc="0416001B">
      <w:start w:val="1"/>
      <w:numFmt w:val="lowerRoman"/>
      <w:lvlText w:val="%9."/>
      <w:lvlJc w:val="right"/>
      <w:pPr>
        <w:ind w:left="8250" w:hanging="180"/>
      </w:pPr>
    </w:lvl>
  </w:abstractNum>
  <w:abstractNum w:abstractNumId="6">
    <w:nsid w:val="4CAF107A"/>
    <w:multiLevelType w:val="hybridMultilevel"/>
    <w:tmpl w:val="79AC5E9C"/>
    <w:lvl w:ilvl="0" w:tplc="CEE238F0">
      <w:start w:val="3"/>
      <w:numFmt w:val="upperRoman"/>
      <w:lvlText w:val="%1 -"/>
      <w:lvlJc w:val="left"/>
      <w:pPr>
        <w:ind w:left="720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7559"/>
    <w:rsid w:val="00024FC4"/>
    <w:rsid w:val="000E514E"/>
    <w:rsid w:val="00104416"/>
    <w:rsid w:val="001A7E21"/>
    <w:rsid w:val="00230B98"/>
    <w:rsid w:val="002933AF"/>
    <w:rsid w:val="002B384D"/>
    <w:rsid w:val="002F1AFB"/>
    <w:rsid w:val="00331679"/>
    <w:rsid w:val="00336549"/>
    <w:rsid w:val="0036637A"/>
    <w:rsid w:val="00381DD5"/>
    <w:rsid w:val="003A2CC8"/>
    <w:rsid w:val="003C32C3"/>
    <w:rsid w:val="003E2255"/>
    <w:rsid w:val="0043632E"/>
    <w:rsid w:val="0044332B"/>
    <w:rsid w:val="0046205E"/>
    <w:rsid w:val="005348E1"/>
    <w:rsid w:val="00585F25"/>
    <w:rsid w:val="005970A9"/>
    <w:rsid w:val="005E279D"/>
    <w:rsid w:val="006224F7"/>
    <w:rsid w:val="0068365D"/>
    <w:rsid w:val="00730003"/>
    <w:rsid w:val="007B1959"/>
    <w:rsid w:val="007C7187"/>
    <w:rsid w:val="00893A88"/>
    <w:rsid w:val="008A6AED"/>
    <w:rsid w:val="008E6256"/>
    <w:rsid w:val="00946FD1"/>
    <w:rsid w:val="00980B4F"/>
    <w:rsid w:val="009D0C08"/>
    <w:rsid w:val="00A064BE"/>
    <w:rsid w:val="00A13AE6"/>
    <w:rsid w:val="00AB5B2B"/>
    <w:rsid w:val="00AD0255"/>
    <w:rsid w:val="00AE0BE3"/>
    <w:rsid w:val="00B26F21"/>
    <w:rsid w:val="00B828F3"/>
    <w:rsid w:val="00C054D1"/>
    <w:rsid w:val="00C51856"/>
    <w:rsid w:val="00CA2F0B"/>
    <w:rsid w:val="00CB08AC"/>
    <w:rsid w:val="00CE74B3"/>
    <w:rsid w:val="00D54FB3"/>
    <w:rsid w:val="00D81254"/>
    <w:rsid w:val="00E64C5B"/>
    <w:rsid w:val="00EA6577"/>
    <w:rsid w:val="00EB6718"/>
    <w:rsid w:val="00F405E8"/>
    <w:rsid w:val="00F968D5"/>
    <w:rsid w:val="00FB034C"/>
    <w:rsid w:val="00FB0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1B14A-D764-448D-9514-EC2AB337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24FC4"/>
    <w:pPr>
      <w:keepNext/>
      <w:outlineLvl w:val="0"/>
    </w:pPr>
    <w:rPr>
      <w:rFonts w:ascii="Bookman Old Style" w:hAnsi="Bookman Old Style"/>
      <w:b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28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ZBZAZC">
    <w:name w:val="ZB ZA ZC"/>
    <w:rsid w:val="003E225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ind w:firstLine="709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styleId="Forte">
    <w:name w:val="Strong"/>
    <w:qFormat/>
    <w:rsid w:val="00730003"/>
    <w:rPr>
      <w:b/>
      <w:bCs/>
    </w:rPr>
  </w:style>
  <w:style w:type="character" w:customStyle="1" w:styleId="Ttulo1Char">
    <w:name w:val="Título 1 Char"/>
    <w:basedOn w:val="Fontepargpadro"/>
    <w:link w:val="Ttulo1"/>
    <w:rsid w:val="00024FC4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024FC4"/>
    <w:pPr>
      <w:ind w:left="3402" w:right="567"/>
      <w:jc w:val="both"/>
    </w:pPr>
    <w:rPr>
      <w:rFonts w:ascii="Arial" w:hAnsi="Arial" w:cs="Arial"/>
      <w:szCs w:val="20"/>
    </w:rPr>
  </w:style>
  <w:style w:type="paragraph" w:styleId="PargrafodaLista">
    <w:name w:val="List Paragraph"/>
    <w:basedOn w:val="Normal"/>
    <w:uiPriority w:val="34"/>
    <w:qFormat/>
    <w:rsid w:val="00FB03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FB034C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6205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6205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28F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unhideWhenUsed/>
    <w:rsid w:val="008A6AED"/>
    <w:pPr>
      <w:tabs>
        <w:tab w:val="center" w:pos="4419"/>
        <w:tab w:val="right" w:pos="8838"/>
      </w:tabs>
    </w:pPr>
    <w:rPr>
      <w:rFonts w:ascii="Book Antiqua" w:eastAsia="MS Mincho" w:hAnsi="Book Antiqua"/>
      <w:b/>
      <w:i/>
      <w:sz w:val="28"/>
    </w:rPr>
  </w:style>
  <w:style w:type="character" w:customStyle="1" w:styleId="CabealhoChar">
    <w:name w:val="Cabeçalho Char"/>
    <w:basedOn w:val="Fontepargpadro"/>
    <w:link w:val="Cabealho"/>
    <w:semiHidden/>
    <w:rsid w:val="008A6AED"/>
    <w:rPr>
      <w:rFonts w:ascii="Book Antiqua" w:eastAsia="MS Mincho" w:hAnsi="Book Antiqua" w:cs="Times New Roman"/>
      <w:b/>
      <w:i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320D4-AF75-441D-AB1C-29E052128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5</cp:revision>
  <cp:lastPrinted>2023-12-12T11:53:00Z</cp:lastPrinted>
  <dcterms:created xsi:type="dcterms:W3CDTF">2023-12-12T11:45:00Z</dcterms:created>
  <dcterms:modified xsi:type="dcterms:W3CDTF">2023-12-12T11:53:00Z</dcterms:modified>
</cp:coreProperties>
</file>