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4B5481">
        <w:rPr>
          <w:rFonts w:ascii="Arial" w:hAnsi="Arial" w:cs="Arial"/>
          <w:b/>
          <w:sz w:val="36"/>
          <w:szCs w:val="36"/>
        </w:rPr>
        <w:t>5</w:t>
      </w:r>
      <w:r w:rsidR="00782717">
        <w:rPr>
          <w:rFonts w:ascii="Arial" w:hAnsi="Arial" w:cs="Arial"/>
          <w:b/>
          <w:sz w:val="36"/>
          <w:szCs w:val="36"/>
        </w:rPr>
        <w:t>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782717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782717">
        <w:rPr>
          <w:rFonts w:ascii="Arial" w:hAnsi="Arial" w:cs="Arial"/>
          <w:b/>
          <w:bCs/>
          <w:sz w:val="26"/>
          <w:szCs w:val="26"/>
        </w:rPr>
        <w:t>DISPÕE SOBRE A DESPESA DE VIAGEM DE PESSOAS HIPOSSUFICIENTES PARA TRATAMENTO DE SAÚDE FORA DO ESTADO DE SÃO PAULO - TSFES,</w:t>
      </w:r>
      <w:bookmarkStart w:id="0" w:name="_GoBack"/>
      <w:bookmarkEnd w:id="0"/>
      <w:r w:rsidRPr="00782717">
        <w:rPr>
          <w:rFonts w:ascii="Arial" w:hAnsi="Arial" w:cs="Arial"/>
          <w:b/>
          <w:bCs/>
          <w:sz w:val="26"/>
          <w:szCs w:val="26"/>
        </w:rPr>
        <w:t xml:space="preserve"> NO MUNICÍPIO DA ESTÂNCIA TURÍSTICA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82717">
        <w:rPr>
          <w:rFonts w:ascii="Arial" w:hAnsi="Arial" w:cs="Arial"/>
          <w:szCs w:val="26"/>
        </w:rPr>
        <w:t>10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782717" w:rsidRDefault="00F51F1C" w:rsidP="00782717">
      <w:pPr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>
        <w:rPr>
          <w:rFonts w:ascii="Arial" w:hAnsi="Arial" w:cs="Arial"/>
          <w:b/>
          <w:sz w:val="26"/>
          <w:szCs w:val="26"/>
        </w:rPr>
        <w:tab/>
      </w:r>
      <w:r w:rsidR="00782717"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>Art. 1º </w:t>
      </w:r>
      <w:r w:rsidR="00782717"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>Esta Lei dispõe sobre a concessão de Auxílio para o custeio de despesas de viagens em tratamento de saúde fora do Estado de São Paulo, vinculado ao Sistema Único de Saúde (SUS), a pessoas reconhecidamente hipossuficientes domiciliadas no Município da Estância Turística de Barra Bonita.</w:t>
      </w:r>
    </w:p>
    <w:p w:rsidR="00782717" w:rsidRPr="00782717" w:rsidRDefault="00782717" w:rsidP="00782717">
      <w:pPr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</w:p>
    <w:p w:rsidR="00782717" w:rsidRPr="00782717" w:rsidRDefault="00782717" w:rsidP="00782717">
      <w:pPr>
        <w:spacing w:after="200" w:line="276" w:lineRule="auto"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ab/>
        <w:t>§1º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Por Tratamento de Saúde Fora do Estado de São Paulo - TSFES, entendem-se despesas decorrentes do deslocamento de pacientes e de seu acompanhante, ou somente deste último, quando houver necessidade justificada, para a realização de consultas, exames ou tratamentos de saúde, ainda não disponibilizados no âmbito do Sistema Único de Saúde (SUS) em âmbito Municipal e Estadual.</w:t>
      </w:r>
    </w:p>
    <w:p w:rsidR="00782717" w:rsidRPr="00782717" w:rsidRDefault="00782717" w:rsidP="00782717">
      <w:pPr>
        <w:spacing w:after="200" w:line="276" w:lineRule="auto"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ab/>
        <w:t>§2º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Para os fins desta lei consideram-se despesas decorrentes do tratamento em saúde fora do Estado de São Paulo, o transporte para o local de destino e no próprio local de tratamento, a hospedagem e a alimentação de paciente e um acompanhante enquanto perdurar o tratamento ou por necessidade justificada.</w:t>
      </w:r>
    </w:p>
    <w:p w:rsidR="00782717" w:rsidRPr="00782717" w:rsidRDefault="00782717" w:rsidP="00782717">
      <w:pPr>
        <w:spacing w:after="200" w:line="276" w:lineRule="auto"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ab/>
        <w:t>§3º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O Auxílio TSFES será concedido, exclusivamente, a pacientes reconhecidamente hipossuficientes domiciliadas no Município, atendidos pelo Sistema Único de Saúde (SUS) através da rede pública ou conveniada/contratada.</w:t>
      </w:r>
    </w:p>
    <w:p w:rsidR="00782717" w:rsidRPr="00782717" w:rsidRDefault="00782717" w:rsidP="00782717">
      <w:pPr>
        <w:spacing w:after="200" w:line="276" w:lineRule="auto"/>
        <w:ind w:firstLine="708"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§4º 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>Excepcionalmente, poderá ser autorizado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ab/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>o custeio de despesas de viagem e alimentação para pessoas da família restrita do paciente, quando solicitado essa presença pelo médico onde se encontra internado o paciente, desde que este esteja recebendo atendimento através do SUS.</w:t>
      </w:r>
    </w:p>
    <w:p w:rsidR="00782717" w:rsidRPr="00782717" w:rsidRDefault="00782717" w:rsidP="00782717">
      <w:pPr>
        <w:spacing w:after="200" w:line="276" w:lineRule="auto"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ab/>
        <w:t xml:space="preserve">Art. 2º 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>O TSFES somente será autorizado, a critério do Secretário Municipal de Saúde ou do Secretário Municipal de Transportes, desde que:</w:t>
      </w:r>
    </w:p>
    <w:p w:rsidR="00782717" w:rsidRPr="00782717" w:rsidRDefault="00782717" w:rsidP="00782717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>O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paciente esteja sendo atendido pelo SUS;</w:t>
      </w:r>
    </w:p>
    <w:p w:rsidR="00782717" w:rsidRPr="00782717" w:rsidRDefault="00782717" w:rsidP="00782717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>Quando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necessária a presença de alguém da família, os interessados comprovem não possuir meios de realizar e prover as despesas de transporte e viagem;</w:t>
      </w:r>
    </w:p>
    <w:p w:rsidR="00782717" w:rsidRPr="00782717" w:rsidRDefault="00782717" w:rsidP="00782717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lastRenderedPageBreak/>
        <w:t>Após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parecer socioeconômico favorável do serviço de assistência social do município.</w:t>
      </w:r>
    </w:p>
    <w:p w:rsidR="00782717" w:rsidRPr="00782717" w:rsidRDefault="00782717" w:rsidP="00782717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</w:p>
    <w:p w:rsidR="00782717" w:rsidRPr="00782717" w:rsidRDefault="00782717" w:rsidP="00782717">
      <w:pPr>
        <w:spacing w:after="200" w:line="276" w:lineRule="auto"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ab/>
        <w:t>Art.</w:t>
      </w:r>
      <w:r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>3º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A presente Lei, observada as previsões contidas na legislação e atos normativos vigentes, poderá ser regulamentada pelo Executivo por Decreto.</w:t>
      </w:r>
    </w:p>
    <w:p w:rsidR="00782717" w:rsidRPr="00782717" w:rsidRDefault="00782717" w:rsidP="00782717">
      <w:pPr>
        <w:spacing w:after="200" w:line="276" w:lineRule="auto"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ab/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>Art.</w:t>
      </w:r>
      <w:r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>4º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 xml:space="preserve"> As despesas decorrentes desta Lei correrão à conta das dotações orçamentárias próprias consignadas no orçamento.</w:t>
      </w:r>
    </w:p>
    <w:p w:rsidR="00782717" w:rsidRDefault="00782717" w:rsidP="00782717">
      <w:pPr>
        <w:spacing w:after="200" w:line="276" w:lineRule="auto"/>
        <w:jc w:val="both"/>
        <w:rPr>
          <w:rFonts w:ascii="Arial" w:eastAsiaTheme="minorHAnsi" w:hAnsi="Arial" w:cs="Arial"/>
          <w:szCs w:val="20"/>
          <w:shd w:val="clear" w:color="auto" w:fill="FFFFFF"/>
          <w:lang w:eastAsia="en-US"/>
        </w:rPr>
      </w:pP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ab/>
        <w:t>Art.</w:t>
      </w:r>
      <w:r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 </w:t>
      </w:r>
      <w:r w:rsidRPr="00782717">
        <w:rPr>
          <w:rFonts w:ascii="Arial" w:eastAsiaTheme="minorHAnsi" w:hAnsi="Arial" w:cs="Arial"/>
          <w:b/>
          <w:szCs w:val="20"/>
          <w:shd w:val="clear" w:color="auto" w:fill="FFFFFF"/>
          <w:lang w:eastAsia="en-US"/>
        </w:rPr>
        <w:t xml:space="preserve">5º </w:t>
      </w:r>
      <w:r w:rsidRPr="00782717">
        <w:rPr>
          <w:rFonts w:ascii="Arial" w:eastAsiaTheme="minorHAnsi" w:hAnsi="Arial" w:cs="Arial"/>
          <w:szCs w:val="20"/>
          <w:shd w:val="clear" w:color="auto" w:fill="FFFFFF"/>
          <w:lang w:eastAsia="en-US"/>
        </w:rPr>
        <w:t>Esta Lei entra em vigor na data de sua publicação, revogada as disposições em contrário.</w:t>
      </w:r>
    </w:p>
    <w:p w:rsidR="00782717" w:rsidRDefault="00782717" w:rsidP="00AC0C0E">
      <w:pPr>
        <w:jc w:val="right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82717">
        <w:rPr>
          <w:rFonts w:ascii="Arial" w:hAnsi="Arial" w:cs="Arial"/>
          <w:szCs w:val="26"/>
        </w:rPr>
        <w:t>11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2023-04-11T11:06:00Z</cp:lastPrinted>
  <dcterms:created xsi:type="dcterms:W3CDTF">2023-04-11T11:03:00Z</dcterms:created>
  <dcterms:modified xsi:type="dcterms:W3CDTF">2023-04-11T11:07:00Z</dcterms:modified>
</cp:coreProperties>
</file>