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2F" w:rsidRDefault="00EC492F" w:rsidP="00EC492F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EC492F" w:rsidRDefault="00EC492F" w:rsidP="00EC492F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conformidade do § 1º do artigo 144 do Regimento Interno, apresentamos a nova redação do Projeto de Lei N° 0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/2023-L, com Emenda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aprovada</w:t>
      </w:r>
      <w:r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na Sessão Ordinária realizada em </w:t>
      </w:r>
      <w:r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2023.</w:t>
      </w:r>
    </w:p>
    <w:p w:rsidR="00EC492F" w:rsidRPr="00162664" w:rsidRDefault="00EC492F" w:rsidP="00EC492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 xml:space="preserve">PROJETO DE </w:t>
      </w:r>
      <w:r>
        <w:rPr>
          <w:rFonts w:ascii="Arial" w:hAnsi="Arial" w:cs="Arial"/>
          <w:b/>
          <w:sz w:val="36"/>
          <w:szCs w:val="36"/>
          <w:u w:val="single"/>
        </w:rPr>
        <w:t>LEI</w:t>
      </w:r>
      <w:r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>
        <w:rPr>
          <w:rFonts w:ascii="Arial" w:hAnsi="Arial" w:cs="Arial"/>
          <w:b/>
          <w:sz w:val="36"/>
          <w:szCs w:val="36"/>
          <w:u w:val="single"/>
        </w:rPr>
        <w:t>01</w:t>
      </w:r>
      <w:r>
        <w:rPr>
          <w:rFonts w:ascii="Arial" w:hAnsi="Arial" w:cs="Arial"/>
          <w:b/>
          <w:sz w:val="36"/>
          <w:szCs w:val="36"/>
          <w:u w:val="single"/>
        </w:rPr>
        <w:t>/2023-L</w:t>
      </w:r>
    </w:p>
    <w:p w:rsidR="00EC492F" w:rsidRPr="00802434" w:rsidRDefault="00EC492F" w:rsidP="00EC492F">
      <w:pPr>
        <w:ind w:left="3540"/>
        <w:jc w:val="both"/>
        <w:rPr>
          <w:rFonts w:ascii="Arial" w:hAnsi="Arial" w:cs="Arial"/>
          <w:b/>
        </w:rPr>
      </w:pPr>
    </w:p>
    <w:p w:rsidR="00EC492F" w:rsidRPr="00EC492F" w:rsidRDefault="00EC492F" w:rsidP="00EC492F">
      <w:pPr>
        <w:pStyle w:val="Recuodecorpodetexto"/>
        <w:spacing w:after="0"/>
        <w:ind w:left="3969"/>
        <w:jc w:val="both"/>
        <w:rPr>
          <w:rFonts w:ascii="Arial" w:hAnsi="Arial" w:cs="Arial"/>
          <w:b/>
        </w:rPr>
      </w:pPr>
      <w:r w:rsidRPr="00EC492F">
        <w:rPr>
          <w:rFonts w:ascii="Arial" w:hAnsi="Arial" w:cs="Arial"/>
          <w:b/>
          <w:caps/>
        </w:rPr>
        <w:t>Institui, no âmbito do Município da estância turística de barra bonita, o Calendário Oficial de Eventos do Município, e dá outras providências.</w:t>
      </w:r>
    </w:p>
    <w:p w:rsidR="00EC492F" w:rsidRPr="00802434" w:rsidRDefault="00EC492F" w:rsidP="00EC492F">
      <w:pPr>
        <w:ind w:left="3544"/>
        <w:jc w:val="both"/>
        <w:rPr>
          <w:rFonts w:ascii="Arial" w:hAnsi="Arial" w:cs="Arial"/>
          <w:b/>
        </w:rPr>
      </w:pP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 xml:space="preserve">Esta Lei institui, no município </w:t>
      </w:r>
      <w:r>
        <w:rPr>
          <w:rFonts w:ascii="Arial" w:hAnsi="Arial" w:cs="Arial"/>
        </w:rPr>
        <w:t>da Estância Turística de Barra Bonita</w:t>
      </w:r>
      <w:r w:rsidRPr="00170095">
        <w:rPr>
          <w:rFonts w:ascii="Arial" w:hAnsi="Arial" w:cs="Arial"/>
        </w:rPr>
        <w:t>, o Calendário Oficial de Eventos, que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deverá reunir</w:t>
      </w:r>
      <w:r>
        <w:rPr>
          <w:rFonts w:ascii="Arial" w:hAnsi="Arial" w:cs="Arial"/>
        </w:rPr>
        <w:t xml:space="preserve"> todas as</w:t>
      </w:r>
      <w:r w:rsidRPr="00170095">
        <w:rPr>
          <w:rFonts w:ascii="Arial" w:hAnsi="Arial" w:cs="Arial"/>
        </w:rPr>
        <w:t xml:space="preserve"> datas comemorativas, feriados, campanhas educativas, eventos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turísticos</w:t>
      </w:r>
      <w:r>
        <w:rPr>
          <w:rFonts w:ascii="Arial" w:hAnsi="Arial" w:cs="Arial"/>
        </w:rPr>
        <w:t>,</w:t>
      </w:r>
      <w:r w:rsidRPr="00170095">
        <w:rPr>
          <w:rFonts w:ascii="Arial" w:hAnsi="Arial" w:cs="Arial"/>
        </w:rPr>
        <w:t xml:space="preserve"> culturais,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gastronômicos, e tudo mais que for relevante à população do município.</w:t>
      </w: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</w:p>
    <w:p w:rsidR="00EC492F" w:rsidRPr="00EC492F" w:rsidRDefault="00EC492F" w:rsidP="00EC492F">
      <w:pPr>
        <w:ind w:firstLine="709"/>
        <w:jc w:val="both"/>
        <w:rPr>
          <w:rFonts w:ascii="Arial" w:hAnsi="Arial" w:cs="Arial"/>
          <w:bCs/>
        </w:rPr>
      </w:pPr>
      <w:r w:rsidRPr="00EC492F">
        <w:rPr>
          <w:rFonts w:ascii="Arial" w:hAnsi="Arial" w:cs="Arial"/>
          <w:b/>
          <w:bCs/>
        </w:rPr>
        <w:t>PARÁGRAFO ÚNICO</w:t>
      </w:r>
      <w:r w:rsidRPr="00EC492F">
        <w:rPr>
          <w:rFonts w:ascii="Arial" w:hAnsi="Arial" w:cs="Arial"/>
          <w:bCs/>
        </w:rPr>
        <w:t xml:space="preserve"> – Para a elaboração do calendário oficial a que se refere esta Lei, deverá ser observado o disposto no Plano Diretor de Turismo, Lei n.º 3.262, de 13 de junho de 2018.</w:t>
      </w: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</w:t>
      </w:r>
      <w:r w:rsidRPr="00170095">
        <w:rPr>
          <w:rFonts w:ascii="Arial" w:hAnsi="Arial" w:cs="Arial"/>
        </w:rPr>
        <w:t xml:space="preserve">O Calendário Oficial de Eventos do Município </w:t>
      </w:r>
      <w:r>
        <w:rPr>
          <w:rFonts w:ascii="Arial" w:hAnsi="Arial" w:cs="Arial"/>
        </w:rPr>
        <w:t>da Estância Turística de Barra Bonita</w:t>
      </w:r>
      <w:r w:rsidRPr="00170095">
        <w:rPr>
          <w:rFonts w:ascii="Arial" w:hAnsi="Arial" w:cs="Arial"/>
        </w:rPr>
        <w:t xml:space="preserve"> será criado por ato do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Poder Executivo e deve:</w:t>
      </w: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 –</w:t>
      </w:r>
      <w:r>
        <w:rPr>
          <w:rFonts w:ascii="Arial" w:hAnsi="Arial" w:cs="Arial"/>
        </w:rPr>
        <w:t xml:space="preserve"> ser </w:t>
      </w:r>
      <w:r w:rsidRPr="00170095">
        <w:rPr>
          <w:rFonts w:ascii="Arial" w:hAnsi="Arial" w:cs="Arial"/>
        </w:rPr>
        <w:t xml:space="preserve">publicado nos sites oficiais da Prefeitura Municipal e da Câmara Municipal </w:t>
      </w:r>
      <w:r>
        <w:rPr>
          <w:rFonts w:ascii="Arial" w:hAnsi="Arial" w:cs="Arial"/>
        </w:rPr>
        <w:t>de Barra Bonita</w:t>
      </w:r>
      <w:r w:rsidRPr="00170095">
        <w:rPr>
          <w:rFonts w:ascii="Arial" w:hAnsi="Arial" w:cs="Arial"/>
        </w:rPr>
        <w:t>;</w:t>
      </w: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II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considerar todas as leis municipais que instituem datas ou campanhas comemorativas ou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educativas, atualizando-se sempre que houver nova legislação municipal;</w:t>
      </w: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III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conter todos os eventos realizados pelo Poder Executivo ou de repercussão municipal;</w:t>
      </w: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IV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considerar datas históricas relevantes para o Município;</w:t>
      </w: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 –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conter os feriados municipais e recessos instituídos pelo Poder Executivo em cada exercício;</w:t>
      </w: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VI –</w:t>
      </w:r>
      <w:r w:rsidRPr="00170095">
        <w:rPr>
          <w:rFonts w:ascii="Arial" w:hAnsi="Arial" w:cs="Arial"/>
        </w:rPr>
        <w:t xml:space="preserve"> considerar os eventos organizados pelo Poder Legislativo de repercussão municipal,</w:t>
      </w:r>
      <w:r>
        <w:rPr>
          <w:rFonts w:ascii="Arial" w:hAnsi="Arial" w:cs="Arial"/>
        </w:rPr>
        <w:t xml:space="preserve"> </w:t>
      </w:r>
      <w:r w:rsidRPr="00170095">
        <w:rPr>
          <w:rFonts w:ascii="Arial" w:hAnsi="Arial" w:cs="Arial"/>
        </w:rPr>
        <w:t>determinados mediante comunicação oficial emanada da Câmara Municipal;</w:t>
      </w:r>
    </w:p>
    <w:p w:rsidR="00EC492F" w:rsidRPr="00170095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VII –</w:t>
      </w:r>
      <w:r w:rsidRPr="00170095">
        <w:rPr>
          <w:rFonts w:ascii="Arial" w:hAnsi="Arial" w:cs="Arial"/>
        </w:rPr>
        <w:t xml:space="preserve"> ser publicado anualmente, além de dever ser atualizado sempre que necessário;</w:t>
      </w: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VIII –</w:t>
      </w:r>
      <w:r w:rsidRPr="00170095">
        <w:rPr>
          <w:rFonts w:ascii="Arial" w:hAnsi="Arial" w:cs="Arial"/>
        </w:rPr>
        <w:t xml:space="preserve"> ser divulgado em todas as redes sociais dos Poderes Executivo e Legislativo.</w:t>
      </w: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170095">
        <w:rPr>
          <w:rFonts w:ascii="Arial" w:hAnsi="Arial" w:cs="Arial"/>
          <w:b/>
        </w:rPr>
        <w:t>IX –</w:t>
      </w:r>
      <w:r>
        <w:rPr>
          <w:rFonts w:ascii="Arial" w:hAnsi="Arial" w:cs="Arial"/>
        </w:rPr>
        <w:t xml:space="preserve"> a divulgação por todos os meios midiáticos em âmbito regional, estadual e nacional.</w:t>
      </w:r>
    </w:p>
    <w:p w:rsidR="00EC492F" w:rsidRPr="007F18A8" w:rsidRDefault="00EC492F" w:rsidP="00EC492F">
      <w:pPr>
        <w:ind w:firstLine="708"/>
        <w:jc w:val="both"/>
        <w:rPr>
          <w:rFonts w:ascii="Arial" w:hAnsi="Arial" w:cs="Arial"/>
        </w:rPr>
      </w:pP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</w:t>
      </w:r>
      <w:r w:rsidRPr="00170095">
        <w:rPr>
          <w:rFonts w:ascii="Arial" w:hAnsi="Arial" w:cs="Arial"/>
        </w:rPr>
        <w:t xml:space="preserve"> Poder Executivo </w:t>
      </w:r>
      <w:r>
        <w:rPr>
          <w:rFonts w:ascii="Arial" w:hAnsi="Arial" w:cs="Arial"/>
        </w:rPr>
        <w:t xml:space="preserve">regulamentará </w:t>
      </w:r>
      <w:r w:rsidRPr="00170095">
        <w:rPr>
          <w:rFonts w:ascii="Arial" w:hAnsi="Arial" w:cs="Arial"/>
        </w:rPr>
        <w:t>a presente lei.</w:t>
      </w:r>
    </w:p>
    <w:p w:rsidR="00EC492F" w:rsidRDefault="00EC492F" w:rsidP="00EC492F">
      <w:pPr>
        <w:ind w:firstLine="708"/>
        <w:jc w:val="both"/>
        <w:rPr>
          <w:rFonts w:ascii="Arial" w:hAnsi="Arial" w:cs="Arial"/>
          <w:b/>
        </w:rPr>
      </w:pP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lastRenderedPageBreak/>
        <w:t>Art. 4º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</w:p>
    <w:p w:rsidR="00EC492F" w:rsidRDefault="00EC492F" w:rsidP="00EC492F">
      <w:pPr>
        <w:ind w:firstLine="708"/>
        <w:jc w:val="both"/>
        <w:rPr>
          <w:rFonts w:ascii="Arial" w:hAnsi="Arial" w:cs="Arial"/>
        </w:rPr>
      </w:pPr>
      <w:r w:rsidRPr="007A05A0">
        <w:rPr>
          <w:rFonts w:ascii="Arial" w:hAnsi="Arial" w:cs="Arial"/>
          <w:b/>
        </w:rPr>
        <w:t>Art. 5º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 xml:space="preserve">Esta lei entrará em </w:t>
      </w:r>
      <w:r>
        <w:rPr>
          <w:rFonts w:ascii="Arial" w:hAnsi="Arial" w:cs="Arial"/>
        </w:rPr>
        <w:t>vigor na data de sua publicação, revogadas as disposições em contrário.</w:t>
      </w:r>
    </w:p>
    <w:p w:rsidR="00EC492F" w:rsidRPr="00FF4630" w:rsidRDefault="00EC492F" w:rsidP="00EC492F">
      <w:pPr>
        <w:spacing w:line="276" w:lineRule="auto"/>
        <w:ind w:firstLine="708"/>
        <w:jc w:val="right"/>
        <w:rPr>
          <w:rFonts w:ascii="Arial" w:hAnsi="Arial" w:cs="Arial"/>
          <w:sz w:val="16"/>
        </w:rPr>
      </w:pPr>
    </w:p>
    <w:p w:rsidR="00EC492F" w:rsidRPr="00D11A01" w:rsidRDefault="00EC492F" w:rsidP="00EC492F">
      <w:pPr>
        <w:spacing w:line="276" w:lineRule="auto"/>
        <w:ind w:firstLine="708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>Sala das Sessões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11</w:t>
      </w:r>
      <w:r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Abril</w:t>
      </w:r>
      <w:r>
        <w:rPr>
          <w:rFonts w:ascii="Arial" w:hAnsi="Arial" w:cs="Arial"/>
        </w:rPr>
        <w:t xml:space="preserve"> de 2023</w:t>
      </w:r>
      <w:r w:rsidRPr="00D11A01">
        <w:rPr>
          <w:rFonts w:ascii="Arial" w:hAnsi="Arial" w:cs="Arial"/>
        </w:rPr>
        <w:t>.</w:t>
      </w:r>
    </w:p>
    <w:p w:rsidR="00EC492F" w:rsidRDefault="00EC492F" w:rsidP="00EC492F">
      <w:pPr>
        <w:spacing w:line="280" w:lineRule="exact"/>
        <w:ind w:left="3240"/>
        <w:jc w:val="center"/>
        <w:rPr>
          <w:rFonts w:ascii="Arial" w:hAnsi="Arial" w:cs="Arial"/>
        </w:rPr>
      </w:pPr>
    </w:p>
    <w:p w:rsidR="00EC492F" w:rsidRDefault="00EC492F" w:rsidP="00EC492F">
      <w:pPr>
        <w:spacing w:line="280" w:lineRule="exact"/>
        <w:ind w:left="3240"/>
        <w:jc w:val="center"/>
        <w:rPr>
          <w:rFonts w:ascii="Arial" w:hAnsi="Arial" w:cs="Arial"/>
        </w:rPr>
      </w:pPr>
    </w:p>
    <w:p w:rsidR="00EC492F" w:rsidRDefault="00EC492F" w:rsidP="00EC492F">
      <w:pPr>
        <w:spacing w:line="280" w:lineRule="exact"/>
        <w:ind w:left="3240"/>
        <w:jc w:val="center"/>
        <w:rPr>
          <w:rFonts w:ascii="Arial" w:hAnsi="Arial" w:cs="Arial"/>
        </w:rPr>
      </w:pPr>
    </w:p>
    <w:p w:rsidR="00EC492F" w:rsidRDefault="00EC492F" w:rsidP="00EC492F">
      <w:pPr>
        <w:spacing w:line="280" w:lineRule="exact"/>
        <w:ind w:left="3240"/>
        <w:jc w:val="center"/>
        <w:rPr>
          <w:rFonts w:ascii="Arial" w:hAnsi="Arial" w:cs="Arial"/>
        </w:rPr>
      </w:pPr>
    </w:p>
    <w:p w:rsidR="00EC492F" w:rsidRPr="00162664" w:rsidRDefault="00EC492F" w:rsidP="00EC492F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  <w:sz w:val="26"/>
          <w:szCs w:val="26"/>
        </w:rPr>
        <w:t>GERVÁSIO ARISTIDES DA SILVA</w:t>
      </w:r>
      <w:r w:rsidRPr="00162664">
        <w:rPr>
          <w:rFonts w:ascii="Arial" w:hAnsi="Arial" w:cs="Arial"/>
          <w:b/>
          <w:sz w:val="26"/>
          <w:szCs w:val="26"/>
        </w:rPr>
        <w:t xml:space="preserve">    </w:t>
      </w:r>
      <w:r>
        <w:rPr>
          <w:rFonts w:ascii="Arial" w:hAnsi="Arial" w:cs="Arial"/>
          <w:b/>
          <w:sz w:val="26"/>
          <w:szCs w:val="26"/>
        </w:rPr>
        <w:t xml:space="preserve">                  JOSÉ CARLOS FANTIN</w:t>
      </w:r>
    </w:p>
    <w:p w:rsidR="00EC492F" w:rsidRPr="00162664" w:rsidRDefault="00EC492F" w:rsidP="00EC492F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>
        <w:rPr>
          <w:rFonts w:ascii="Arial" w:hAnsi="Arial" w:cs="Arial"/>
          <w:b/>
          <w:sz w:val="26"/>
          <w:szCs w:val="26"/>
        </w:rPr>
        <w:t xml:space="preserve">                    </w:t>
      </w:r>
      <w:r w:rsidRPr="00162664">
        <w:rPr>
          <w:rFonts w:ascii="Arial" w:hAnsi="Arial" w:cs="Arial"/>
          <w:b/>
          <w:sz w:val="26"/>
          <w:szCs w:val="26"/>
        </w:rPr>
        <w:t>Vereador</w:t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Vereador</w:t>
      </w:r>
      <w:proofErr w:type="spellEnd"/>
    </w:p>
    <w:p w:rsidR="00EC492F" w:rsidRDefault="00EC492F" w:rsidP="00EC492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EC492F" w:rsidRDefault="00EC492F" w:rsidP="00EC492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EC492F" w:rsidRDefault="00EC492F" w:rsidP="00EC492F">
      <w:pPr>
        <w:spacing w:line="280" w:lineRule="exact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EC492F" w:rsidRDefault="00EC492F" w:rsidP="00EC492F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EC492F" w:rsidRPr="00162664" w:rsidRDefault="00EC492F" w:rsidP="00EC492F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EDNALDO BARBOSA PEREIRA</w:t>
      </w:r>
    </w:p>
    <w:p w:rsidR="00EC492F" w:rsidRDefault="00EC492F" w:rsidP="00EC492F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D535DE" w:rsidRDefault="00D535DE"/>
    <w:sectPr w:rsidR="00D535DE" w:rsidSect="00597CB0">
      <w:headerReference w:type="even" r:id="rId4"/>
      <w:headerReference w:type="default" r:id="rId5"/>
      <w:pgSz w:w="11906" w:h="16838"/>
      <w:pgMar w:top="1702" w:right="1133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Default="00EC492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D97" w:rsidRPr="00084883" w:rsidRDefault="00EC492F" w:rsidP="00056D97">
    <w:pPr>
      <w:pStyle w:val="Cabealho"/>
      <w:tabs>
        <w:tab w:val="left" w:pos="88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92F"/>
    <w:rsid w:val="00D535DE"/>
    <w:rsid w:val="00EC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59B63-7EC1-45DD-8E51-C04FB186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9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EC49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EC49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EC492F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rsid w:val="00EC492F"/>
    <w:rPr>
      <w:rFonts w:ascii="Arial" w:eastAsia="Times New Roman" w:hAnsi="Arial" w:cs="Times New Roman"/>
      <w:sz w:val="20"/>
      <w:szCs w:val="20"/>
      <w:lang w:eastAsia="af-Z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C49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EC49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49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492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2023-04-11T11:33:00Z</cp:lastPrinted>
  <dcterms:created xsi:type="dcterms:W3CDTF">2023-04-11T11:28:00Z</dcterms:created>
  <dcterms:modified xsi:type="dcterms:W3CDTF">2023-04-11T11:34:00Z</dcterms:modified>
</cp:coreProperties>
</file>