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9E522F">
        <w:rPr>
          <w:rFonts w:ascii="Arial" w:hAnsi="Arial" w:cs="Arial"/>
          <w:b/>
          <w:sz w:val="36"/>
          <w:szCs w:val="36"/>
        </w:rPr>
        <w:t>45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51316C" w:rsidRDefault="009E522F" w:rsidP="00DA4940">
      <w:pPr>
        <w:widowControl w:val="0"/>
        <w:ind w:left="3402"/>
        <w:jc w:val="both"/>
        <w:rPr>
          <w:rStyle w:val="Forte"/>
          <w:rFonts w:ascii="Arial" w:hAnsi="Arial" w:cs="Arial"/>
          <w:sz w:val="26"/>
          <w:szCs w:val="26"/>
        </w:rPr>
      </w:pPr>
      <w:r w:rsidRPr="009E522F">
        <w:rPr>
          <w:rFonts w:ascii="Arial" w:hAnsi="Arial" w:cs="Arial"/>
          <w:b/>
          <w:bCs/>
          <w:iCs/>
          <w:sz w:val="26"/>
          <w:szCs w:val="26"/>
        </w:rPr>
        <w:t>Dispõe sobre o repasse de honorários de sucumbência aos Procuradores Jurídicos do Serviço Autônomo de Água e Esgoto</w:t>
      </w:r>
      <w:r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Pr="009E522F">
        <w:rPr>
          <w:rFonts w:ascii="Arial" w:hAnsi="Arial" w:cs="Arial"/>
          <w:b/>
          <w:bCs/>
          <w:iCs/>
          <w:sz w:val="26"/>
          <w:szCs w:val="26"/>
        </w:rPr>
        <w:t>de Barra Bonita - SAAE, fixa critérios para o rateio desses valores,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837B8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615B87">
        <w:rPr>
          <w:rFonts w:ascii="Arial" w:hAnsi="Arial" w:cs="Arial"/>
          <w:szCs w:val="26"/>
        </w:rPr>
        <w:t>20 de março de 2023</w:t>
      </w:r>
      <w:r w:rsidRPr="002A4E47">
        <w:rPr>
          <w:rFonts w:ascii="Arial" w:hAnsi="Arial" w:cs="Arial"/>
          <w:szCs w:val="26"/>
        </w:rPr>
        <w:t>, APROVOU:</w:t>
      </w:r>
    </w:p>
    <w:p w:rsidR="00615B87" w:rsidRDefault="00615B87" w:rsidP="00615B87">
      <w:pPr>
        <w:spacing w:line="320" w:lineRule="exact"/>
        <w:ind w:firstLine="1701"/>
        <w:jc w:val="both"/>
        <w:rPr>
          <w:rFonts w:ascii="Arial" w:hAnsi="Arial" w:cs="Arial"/>
          <w:b/>
          <w:sz w:val="26"/>
          <w:szCs w:val="26"/>
        </w:rPr>
      </w:pP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  <w:r w:rsidRPr="009E522F">
        <w:rPr>
          <w:rFonts w:ascii="Tahoma" w:hAnsi="Tahoma" w:cs="Tahoma"/>
          <w:b/>
        </w:rPr>
        <w:t xml:space="preserve">Art. 1º </w:t>
      </w:r>
      <w:r w:rsidRPr="009E522F">
        <w:rPr>
          <w:rFonts w:ascii="Tahoma" w:hAnsi="Tahoma" w:cs="Tahoma"/>
        </w:rPr>
        <w:t>Esta Lei dispõe sobre o rateio de honorários de sucumbência aos ocupantes do emprego público permanente de Procurador Jurídico do Serviço Autônomo de Água e Esgoto de Barra Bonita - SAAE, a fim de aplicar efetivamente o direito previsto no artigo 85, § 19 da Lei Federal 13.105/2015 (Código de Processo Civil).</w:t>
      </w: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  <w:r w:rsidRPr="009E522F">
        <w:rPr>
          <w:rFonts w:ascii="Tahoma" w:hAnsi="Tahoma" w:cs="Tahoma"/>
          <w:b/>
        </w:rPr>
        <w:t xml:space="preserve">Art. 2º </w:t>
      </w:r>
      <w:r w:rsidRPr="009E522F">
        <w:rPr>
          <w:rFonts w:ascii="Tahoma" w:hAnsi="Tahoma" w:cs="Tahoma"/>
        </w:rPr>
        <w:t>Os honorários advocatícios arbitrados pelo Poder Judiciário, em ações de qualquer natureza, em que for parte o Serviço Autônomo de Água e Esgoto de Barra Bonita, serão destinados aos Procuradores Jurídicos do SAAE.</w:t>
      </w: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  <w:r w:rsidRPr="009E522F">
        <w:rPr>
          <w:rFonts w:ascii="Tahoma" w:hAnsi="Tahoma" w:cs="Tahoma"/>
          <w:b/>
        </w:rPr>
        <w:t xml:space="preserve">§ 1º </w:t>
      </w:r>
      <w:r w:rsidRPr="009E522F">
        <w:rPr>
          <w:rFonts w:ascii="Tahoma" w:hAnsi="Tahoma" w:cs="Tahoma"/>
        </w:rPr>
        <w:t>O disposto no caput tem validade para todas as ações ajuizadas, que estejam em andamento ou não.</w:t>
      </w: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  <w:r w:rsidRPr="009E522F">
        <w:rPr>
          <w:rFonts w:ascii="Tahoma" w:hAnsi="Tahoma" w:cs="Tahoma"/>
          <w:b/>
        </w:rPr>
        <w:t xml:space="preserve">§ 2º </w:t>
      </w:r>
      <w:r w:rsidRPr="009E522F">
        <w:rPr>
          <w:rFonts w:ascii="Tahoma" w:hAnsi="Tahoma" w:cs="Tahoma"/>
        </w:rPr>
        <w:t>Em caso de pagamento administrativo de dívida, total ou parcial, desde que já proposta a respectiva ação judicial, os honorários advocatícios incidirão no percentual mínimo de 10% (dez por cento) sobre o valor total do débito ou da parcela.</w:t>
      </w: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  <w:r w:rsidRPr="009E522F">
        <w:rPr>
          <w:rFonts w:ascii="Tahoma" w:hAnsi="Tahoma" w:cs="Tahoma"/>
          <w:b/>
        </w:rPr>
        <w:t xml:space="preserve">§ 3º </w:t>
      </w:r>
      <w:r w:rsidRPr="009E522F">
        <w:rPr>
          <w:rFonts w:ascii="Tahoma" w:hAnsi="Tahoma" w:cs="Tahoma"/>
        </w:rPr>
        <w:t>Os honorários arrecadados serão destinados na sua integralidade aos ocupantes dos empregos mencionados no caput deste artigo.</w:t>
      </w: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  <w:r w:rsidRPr="009E522F">
        <w:rPr>
          <w:rFonts w:ascii="Tahoma" w:hAnsi="Tahoma" w:cs="Tahoma"/>
          <w:b/>
        </w:rPr>
        <w:t xml:space="preserve">§ 4º </w:t>
      </w:r>
      <w:r w:rsidRPr="009E522F">
        <w:rPr>
          <w:rFonts w:ascii="Tahoma" w:hAnsi="Tahoma" w:cs="Tahoma"/>
        </w:rPr>
        <w:t>Considera-se em exercício, para fins de recebimento dos honorários de sucumbência, o Procurador Jurídico em gozo do benefício de auxílio-doença ou afastado em virtude de acidente de trabalho, licença maternidade ou paternidade.</w:t>
      </w: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  <w:r w:rsidRPr="009E522F">
        <w:rPr>
          <w:rFonts w:ascii="Tahoma" w:hAnsi="Tahoma" w:cs="Tahoma"/>
          <w:b/>
        </w:rPr>
        <w:t xml:space="preserve">§ 5º </w:t>
      </w:r>
      <w:r w:rsidRPr="009E522F">
        <w:rPr>
          <w:rFonts w:ascii="Tahoma" w:hAnsi="Tahoma" w:cs="Tahoma"/>
        </w:rPr>
        <w:t>O Procurador Jurídico em estágio probatório e/ou ocupante de emprego permanente e que esteja ocupando função de confiança ou cargo comissionado junto à autarquia, também terá direito ao rateio dos honorários previstos nesta Lei.</w:t>
      </w: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  <w:r w:rsidRPr="009E522F">
        <w:rPr>
          <w:rFonts w:ascii="Tahoma" w:hAnsi="Tahoma" w:cs="Tahoma"/>
          <w:b/>
        </w:rPr>
        <w:t xml:space="preserve">§ 6º </w:t>
      </w:r>
      <w:r w:rsidRPr="009E522F">
        <w:rPr>
          <w:rFonts w:ascii="Tahoma" w:hAnsi="Tahoma" w:cs="Tahoma"/>
        </w:rPr>
        <w:t xml:space="preserve">Os honorários previstos no caput deste artigo são verbas de natureza privada, não constituindo encargos ao Tesouro do SAAE, sendo contabilizados como ingressos </w:t>
      </w:r>
      <w:proofErr w:type="spellStart"/>
      <w:r w:rsidRPr="009E522F">
        <w:rPr>
          <w:rFonts w:ascii="Tahoma" w:hAnsi="Tahoma" w:cs="Tahoma"/>
        </w:rPr>
        <w:t>extraorçamentários</w:t>
      </w:r>
      <w:proofErr w:type="spellEnd"/>
      <w:r w:rsidRPr="009E522F">
        <w:rPr>
          <w:rFonts w:ascii="Tahoma" w:hAnsi="Tahoma" w:cs="Tahoma"/>
        </w:rPr>
        <w:t>, provenientes de recursos de terceiros, pagos exclusivamente pela parte sucumbente ou devedora.</w:t>
      </w: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  <w:r w:rsidRPr="009E522F">
        <w:rPr>
          <w:rFonts w:ascii="Tahoma" w:hAnsi="Tahoma" w:cs="Tahoma"/>
          <w:b/>
        </w:rPr>
        <w:t xml:space="preserve">§ 7º </w:t>
      </w:r>
      <w:r w:rsidRPr="009E522F">
        <w:rPr>
          <w:rFonts w:ascii="Tahoma" w:hAnsi="Tahoma" w:cs="Tahoma"/>
        </w:rPr>
        <w:t>Os honorários constituem verba variável, não incorporável nem computável para cálculo de qualquer vantagem remuneratória.</w:t>
      </w: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  <w:r w:rsidRPr="009E522F">
        <w:rPr>
          <w:rFonts w:ascii="Tahoma" w:hAnsi="Tahoma" w:cs="Tahoma"/>
          <w:b/>
        </w:rPr>
        <w:t xml:space="preserve">§ 8º </w:t>
      </w:r>
      <w:r w:rsidRPr="009E522F">
        <w:rPr>
          <w:rFonts w:ascii="Tahoma" w:hAnsi="Tahoma" w:cs="Tahoma"/>
        </w:rPr>
        <w:t>O valor da verba honorária mensal de cada membro será limitado ao teto remuneratório previsto no inciso XI, do artigo 37 da Constituição Federal.</w:t>
      </w: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  <w:r w:rsidRPr="009E522F">
        <w:rPr>
          <w:rFonts w:ascii="Tahoma" w:hAnsi="Tahoma" w:cs="Tahoma"/>
          <w:b/>
        </w:rPr>
        <w:t xml:space="preserve">§ 9º </w:t>
      </w:r>
      <w:r w:rsidRPr="009E522F">
        <w:rPr>
          <w:rFonts w:ascii="Tahoma" w:hAnsi="Tahoma" w:cs="Tahoma"/>
        </w:rPr>
        <w:t>O excesso verificado nos termos do parágrafo anterior será automaticamente transferido para o mês seguinte.</w:t>
      </w: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  <w:r w:rsidRPr="009E522F">
        <w:rPr>
          <w:rFonts w:ascii="Tahoma" w:hAnsi="Tahoma" w:cs="Tahoma"/>
          <w:b/>
          <w:bCs/>
        </w:rPr>
        <w:t xml:space="preserve">Art. 3º </w:t>
      </w:r>
      <w:r w:rsidRPr="009E522F">
        <w:rPr>
          <w:rFonts w:ascii="Tahoma" w:hAnsi="Tahoma" w:cs="Tahoma"/>
          <w:bCs/>
        </w:rPr>
        <w:t xml:space="preserve">Somente </w:t>
      </w:r>
      <w:r w:rsidRPr="009E522F">
        <w:rPr>
          <w:rFonts w:ascii="Tahoma" w:hAnsi="Tahoma" w:cs="Tahoma"/>
        </w:rPr>
        <w:t>será suspenso do rateio de honorários advocatícios que trata esta Lei o titular do direito em qualquer das seguintes condições:</w:t>
      </w: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  <w:r w:rsidRPr="009E522F">
        <w:rPr>
          <w:rFonts w:ascii="Tahoma" w:hAnsi="Tahoma" w:cs="Tahoma"/>
          <w:b/>
          <w:bCs/>
        </w:rPr>
        <w:t>I</w:t>
      </w:r>
      <w:r w:rsidRPr="009E522F">
        <w:rPr>
          <w:rFonts w:ascii="Tahoma" w:hAnsi="Tahoma" w:cs="Tahoma"/>
        </w:rPr>
        <w:t xml:space="preserve"> – em licença por interesse particular;</w:t>
      </w: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  <w:r w:rsidRPr="009E522F">
        <w:rPr>
          <w:rFonts w:ascii="Tahoma" w:hAnsi="Tahoma" w:cs="Tahoma"/>
          <w:b/>
          <w:bCs/>
        </w:rPr>
        <w:t>II</w:t>
      </w:r>
      <w:r w:rsidRPr="009E522F">
        <w:rPr>
          <w:rFonts w:ascii="Tahoma" w:hAnsi="Tahoma" w:cs="Tahoma"/>
        </w:rPr>
        <w:t xml:space="preserve"> – em licença para campanha eleitoral;</w:t>
      </w: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  <w:r w:rsidRPr="009E522F">
        <w:rPr>
          <w:rFonts w:ascii="Tahoma" w:hAnsi="Tahoma" w:cs="Tahoma"/>
          <w:b/>
          <w:bCs/>
        </w:rPr>
        <w:t>III</w:t>
      </w:r>
      <w:r w:rsidRPr="009E522F">
        <w:rPr>
          <w:rFonts w:ascii="Tahoma" w:hAnsi="Tahoma" w:cs="Tahoma"/>
        </w:rPr>
        <w:t xml:space="preserve"> – em exercício de mandato eletivo;</w:t>
      </w: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  <w:r w:rsidRPr="009E522F">
        <w:rPr>
          <w:rFonts w:ascii="Tahoma" w:hAnsi="Tahoma" w:cs="Tahoma"/>
          <w:b/>
          <w:bCs/>
        </w:rPr>
        <w:t>IV</w:t>
      </w:r>
      <w:r w:rsidRPr="009E522F">
        <w:rPr>
          <w:rFonts w:ascii="Tahoma" w:hAnsi="Tahoma" w:cs="Tahoma"/>
        </w:rPr>
        <w:t xml:space="preserve"> – em licença para o serviço militar;</w:t>
      </w: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  <w:r w:rsidRPr="009E522F">
        <w:rPr>
          <w:rFonts w:ascii="Tahoma" w:hAnsi="Tahoma" w:cs="Tahoma"/>
          <w:b/>
          <w:bCs/>
        </w:rPr>
        <w:t>V</w:t>
      </w:r>
      <w:r w:rsidRPr="009E522F">
        <w:rPr>
          <w:rFonts w:ascii="Tahoma" w:hAnsi="Tahoma" w:cs="Tahoma"/>
        </w:rPr>
        <w:t xml:space="preserve"> – em licença para acompanhar cônjuge servidor público que servir em outro ponto do Estado, do território nacional, ou no estrangeiro;</w:t>
      </w: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  <w:r w:rsidRPr="009E522F">
        <w:rPr>
          <w:rFonts w:ascii="Tahoma" w:hAnsi="Tahoma" w:cs="Tahoma"/>
          <w:b/>
          <w:bCs/>
        </w:rPr>
        <w:t>VI</w:t>
      </w:r>
      <w:r w:rsidRPr="009E522F">
        <w:rPr>
          <w:rFonts w:ascii="Tahoma" w:hAnsi="Tahoma" w:cs="Tahoma"/>
        </w:rPr>
        <w:t xml:space="preserve"> – em cumprimento de penalidade de suspensão; e</w:t>
      </w: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  <w:r w:rsidRPr="009E522F">
        <w:rPr>
          <w:rFonts w:ascii="Tahoma" w:hAnsi="Tahoma" w:cs="Tahoma"/>
          <w:b/>
          <w:bCs/>
        </w:rPr>
        <w:t>VII</w:t>
      </w:r>
      <w:r w:rsidRPr="009E522F">
        <w:rPr>
          <w:rFonts w:ascii="Tahoma" w:hAnsi="Tahoma" w:cs="Tahoma"/>
        </w:rPr>
        <w:t xml:space="preserve"> – licenciado para desempenho de mandato classista. </w:t>
      </w: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  <w:r w:rsidRPr="009E522F">
        <w:rPr>
          <w:rFonts w:ascii="Tahoma" w:hAnsi="Tahoma" w:cs="Tahoma"/>
          <w:b/>
          <w:bCs/>
        </w:rPr>
        <w:t xml:space="preserve">Parágrafo único. </w:t>
      </w:r>
      <w:r w:rsidRPr="009E522F">
        <w:rPr>
          <w:rFonts w:ascii="Tahoma" w:hAnsi="Tahoma" w:cs="Tahoma"/>
        </w:rPr>
        <w:t>Será excluído da distribuição de honorários o titular do direito que perder o cargo por exoneração, demissão, aposentadoria, falecimento, ou pela posse em outro cargo, desde que dela se verifique acumulação indevida.</w:t>
      </w: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</w:p>
    <w:p w:rsidR="009E522F" w:rsidRPr="009E522F" w:rsidRDefault="009E522F" w:rsidP="009E522F">
      <w:pPr>
        <w:tabs>
          <w:tab w:val="left" w:pos="142"/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  <w:r w:rsidRPr="009E522F">
        <w:rPr>
          <w:rFonts w:ascii="Tahoma" w:hAnsi="Tahoma" w:cs="Tahoma"/>
          <w:b/>
          <w:bCs/>
        </w:rPr>
        <w:t xml:space="preserve">Art. 4º </w:t>
      </w:r>
      <w:r w:rsidRPr="009E522F">
        <w:rPr>
          <w:rFonts w:ascii="Tahoma" w:hAnsi="Tahoma" w:cs="Tahoma"/>
        </w:rPr>
        <w:t>Os valores relativos aos honorários advocatícios serão levantados preferencialmente pelo Procurador Jurídico atuante no processo.</w:t>
      </w:r>
    </w:p>
    <w:p w:rsidR="009E522F" w:rsidRPr="009E522F" w:rsidRDefault="009E522F" w:rsidP="009E522F">
      <w:pPr>
        <w:tabs>
          <w:tab w:val="left" w:pos="142"/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</w:p>
    <w:p w:rsidR="009E522F" w:rsidRPr="009E522F" w:rsidRDefault="009E522F" w:rsidP="009E522F">
      <w:pPr>
        <w:tabs>
          <w:tab w:val="left" w:pos="142"/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  <w:r w:rsidRPr="009E522F">
        <w:rPr>
          <w:rFonts w:ascii="Tahoma" w:hAnsi="Tahoma" w:cs="Tahoma"/>
          <w:b/>
        </w:rPr>
        <w:t xml:space="preserve">§ 1º </w:t>
      </w:r>
      <w:r w:rsidRPr="009E522F">
        <w:rPr>
          <w:rFonts w:ascii="Tahoma" w:hAnsi="Tahoma" w:cs="Tahoma"/>
        </w:rPr>
        <w:t>Os valores de honorários recebidos pela própria autarquia serão transferidos ou depositados automaticamente para uma conta bancária a ser criada especificamente para essa finalidade, de titularidade do SAAE de Barra Bonita/honorários/rateio, gerida pela Diretoria Financeira do SAAE, movimentada, exclusivamente, por meio de depósitos e transferências bancárias.</w:t>
      </w:r>
    </w:p>
    <w:p w:rsidR="009E522F" w:rsidRPr="009E522F" w:rsidRDefault="009E522F" w:rsidP="009E522F">
      <w:pPr>
        <w:tabs>
          <w:tab w:val="left" w:pos="142"/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</w:p>
    <w:p w:rsidR="009E522F" w:rsidRPr="009E522F" w:rsidRDefault="009E522F" w:rsidP="009E522F">
      <w:pPr>
        <w:tabs>
          <w:tab w:val="left" w:pos="142"/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</w:p>
    <w:p w:rsidR="009E522F" w:rsidRPr="009E522F" w:rsidRDefault="009E522F" w:rsidP="009E522F">
      <w:pPr>
        <w:tabs>
          <w:tab w:val="left" w:pos="142"/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</w:p>
    <w:p w:rsidR="009E522F" w:rsidRPr="009E522F" w:rsidRDefault="009E522F" w:rsidP="009E522F">
      <w:pPr>
        <w:tabs>
          <w:tab w:val="left" w:pos="142"/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  <w:r w:rsidRPr="009E522F">
        <w:rPr>
          <w:rFonts w:ascii="Tahoma" w:hAnsi="Tahoma" w:cs="Tahoma"/>
          <w:b/>
          <w:bCs/>
        </w:rPr>
        <w:t xml:space="preserve">§ 2º </w:t>
      </w:r>
      <w:r w:rsidRPr="009E522F">
        <w:rPr>
          <w:rFonts w:ascii="Tahoma" w:hAnsi="Tahoma" w:cs="Tahoma"/>
        </w:rPr>
        <w:t>Nos processos em que o alvará for expedido de forma automatizada na conta do SAAE, assim como nos casos em que houver pagamento administrativo, a Diretoria Financeira do SAAE deverá proceder à imediata transferência dos valores relativos aos honorários advocatícios para a conta bancária criada na forma do parágrafo 1º deste artigo.</w:t>
      </w:r>
    </w:p>
    <w:p w:rsidR="009E522F" w:rsidRPr="009E522F" w:rsidRDefault="009E522F" w:rsidP="009E522F">
      <w:pPr>
        <w:tabs>
          <w:tab w:val="left" w:pos="142"/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</w:p>
    <w:p w:rsidR="009E522F" w:rsidRPr="009E522F" w:rsidRDefault="009E522F" w:rsidP="009E522F">
      <w:pPr>
        <w:tabs>
          <w:tab w:val="left" w:pos="142"/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  <w:r w:rsidRPr="009E522F">
        <w:rPr>
          <w:rFonts w:ascii="Tahoma" w:hAnsi="Tahoma" w:cs="Tahoma"/>
          <w:b/>
          <w:bCs/>
        </w:rPr>
        <w:t xml:space="preserve">§ 3º </w:t>
      </w:r>
      <w:r w:rsidRPr="009E522F">
        <w:rPr>
          <w:rFonts w:ascii="Tahoma" w:hAnsi="Tahoma" w:cs="Tahoma"/>
        </w:rPr>
        <w:t>Sobre o pagamento dos honorários incidirão os devidos recolhimentos legais, na forma da Lei.</w:t>
      </w:r>
    </w:p>
    <w:p w:rsidR="009E522F" w:rsidRPr="009E522F" w:rsidRDefault="009E522F" w:rsidP="009E522F">
      <w:pPr>
        <w:tabs>
          <w:tab w:val="left" w:pos="142"/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</w:p>
    <w:p w:rsidR="009E522F" w:rsidRPr="009E522F" w:rsidRDefault="009E522F" w:rsidP="009E522F">
      <w:pPr>
        <w:tabs>
          <w:tab w:val="left" w:pos="142"/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  <w:r w:rsidRPr="009E522F">
        <w:rPr>
          <w:rFonts w:ascii="Tahoma" w:hAnsi="Tahoma" w:cs="Tahoma"/>
          <w:b/>
          <w:bCs/>
        </w:rPr>
        <w:lastRenderedPageBreak/>
        <w:t xml:space="preserve">§ 4º </w:t>
      </w:r>
      <w:r w:rsidRPr="009E522F">
        <w:rPr>
          <w:rFonts w:ascii="Tahoma" w:hAnsi="Tahoma" w:cs="Tahoma"/>
        </w:rPr>
        <w:t>Os Procuradores Jurídicos do SAAE poderão prever outras formas de fiscalização e prestação de contas referentes à gestão da verba honorária.</w:t>
      </w: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  <w:r w:rsidRPr="009E522F">
        <w:rPr>
          <w:rFonts w:ascii="Tahoma" w:hAnsi="Tahoma" w:cs="Tahoma"/>
          <w:b/>
        </w:rPr>
        <w:t xml:space="preserve">Art. 5° </w:t>
      </w:r>
      <w:r w:rsidRPr="009E522F">
        <w:rPr>
          <w:rFonts w:ascii="Tahoma" w:hAnsi="Tahoma" w:cs="Tahoma"/>
        </w:rPr>
        <w:t>O repasse referido no artigo anterior será realizado pela Diretoria Financeira do SAAE, através da folha de pagamento de cada Procurador Jurídico, de forma igualitária.</w:t>
      </w: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  <w:r w:rsidRPr="009E522F">
        <w:rPr>
          <w:rFonts w:ascii="Tahoma" w:hAnsi="Tahoma" w:cs="Tahoma"/>
          <w:b/>
          <w:bCs/>
        </w:rPr>
        <w:t>Art. 6°</w:t>
      </w:r>
      <w:r w:rsidRPr="009E522F">
        <w:rPr>
          <w:rFonts w:ascii="Tahoma" w:hAnsi="Tahoma" w:cs="Tahoma"/>
          <w:caps/>
        </w:rPr>
        <w:t xml:space="preserve">a </w:t>
      </w:r>
      <w:r w:rsidRPr="009E522F">
        <w:rPr>
          <w:rFonts w:ascii="Tahoma" w:hAnsi="Tahoma" w:cs="Tahoma"/>
        </w:rPr>
        <w:t>Diretoria Financeira do SAAE disponibilizará aos Procuradores Jurídicos do SAAE, mensalmente, relatório comprobatório da origem dos valores, o montante dos honorários de sucumbência recebidos e, ainda, disponibilizará, sempre que qualquer Procurador Jurídico solicitar, qualquer documentação relativa a esta Lei.</w:t>
      </w: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  <w:r w:rsidRPr="009E522F">
        <w:rPr>
          <w:rFonts w:ascii="Tahoma" w:hAnsi="Tahoma" w:cs="Tahoma"/>
          <w:b/>
        </w:rPr>
        <w:t xml:space="preserve">Parágrafo único. </w:t>
      </w:r>
      <w:r w:rsidRPr="009E522F">
        <w:rPr>
          <w:rFonts w:ascii="Tahoma" w:hAnsi="Tahoma" w:cs="Tahoma"/>
        </w:rPr>
        <w:t>O montante dos honorários depositados será apurado até o dia 15 de cada mês, sendo incluído na remuneração de cada membro do artigo 2º desta Lei, no mês subsequente.</w:t>
      </w: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  <w:r w:rsidRPr="009E522F">
        <w:rPr>
          <w:rFonts w:ascii="Tahoma" w:hAnsi="Tahoma" w:cs="Tahoma"/>
          <w:b/>
          <w:bCs/>
        </w:rPr>
        <w:t>Art. 7º</w:t>
      </w:r>
      <w:r w:rsidRPr="009E522F">
        <w:rPr>
          <w:rFonts w:ascii="Tahoma" w:hAnsi="Tahoma" w:cs="Tahoma"/>
        </w:rPr>
        <w:t xml:space="preserve"> É nula qualquer disposição, cláusula, regulamentação ou ato administrativo que retire do Procurador Jurídico do SAAE o direito ao recebimento e rateio dos honorários advocatícios de que trata essa Lei.</w:t>
      </w:r>
    </w:p>
    <w:p w:rsidR="009E522F" w:rsidRPr="009E522F" w:rsidRDefault="009E522F" w:rsidP="009E522F">
      <w:pPr>
        <w:tabs>
          <w:tab w:val="left" w:pos="993"/>
        </w:tabs>
        <w:spacing w:line="280" w:lineRule="exact"/>
        <w:ind w:firstLine="709"/>
        <w:jc w:val="both"/>
        <w:rPr>
          <w:rFonts w:ascii="Tahoma" w:hAnsi="Tahoma" w:cs="Tahoma"/>
        </w:rPr>
      </w:pPr>
    </w:p>
    <w:p w:rsidR="00615B87" w:rsidRPr="00DA33F4" w:rsidRDefault="009E522F" w:rsidP="009E522F">
      <w:pPr>
        <w:spacing w:line="320" w:lineRule="exact"/>
        <w:ind w:right="141" w:firstLine="709"/>
        <w:jc w:val="both"/>
        <w:rPr>
          <w:rFonts w:ascii="Arial" w:hAnsi="Arial" w:cs="Arial"/>
          <w:sz w:val="26"/>
          <w:szCs w:val="26"/>
        </w:rPr>
      </w:pPr>
      <w:r w:rsidRPr="009E522F">
        <w:rPr>
          <w:rFonts w:ascii="Tahoma" w:hAnsi="Tahoma" w:cs="Tahoma"/>
          <w:b/>
          <w:bCs/>
        </w:rPr>
        <w:t xml:space="preserve">Art. 8º </w:t>
      </w:r>
      <w:r w:rsidRPr="009E522F">
        <w:rPr>
          <w:rFonts w:ascii="Tahoma" w:hAnsi="Tahoma" w:cs="Tahoma"/>
        </w:rPr>
        <w:t>Esta Lei entra em vigor na data de sua publicação.</w:t>
      </w:r>
    </w:p>
    <w:p w:rsidR="00615B87" w:rsidRDefault="00615B87" w:rsidP="00AC0C0E">
      <w:pPr>
        <w:jc w:val="right"/>
        <w:rPr>
          <w:rFonts w:ascii="Arial" w:hAnsi="Arial" w:cs="Arial"/>
          <w:szCs w:val="26"/>
        </w:rPr>
      </w:pPr>
    </w:p>
    <w:p w:rsidR="009E522F" w:rsidRDefault="009E522F" w:rsidP="00AC0C0E">
      <w:pPr>
        <w:jc w:val="right"/>
        <w:rPr>
          <w:rFonts w:ascii="Arial" w:hAnsi="Arial" w:cs="Arial"/>
          <w:szCs w:val="26"/>
        </w:rPr>
      </w:pPr>
      <w:bookmarkStart w:id="0" w:name="_GoBack"/>
      <w:bookmarkEnd w:id="0"/>
    </w:p>
    <w:p w:rsidR="00C146DD" w:rsidRDefault="00C146DD" w:rsidP="00AC0C0E">
      <w:pPr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615B87">
        <w:rPr>
          <w:rFonts w:ascii="Arial" w:hAnsi="Arial" w:cs="Arial"/>
          <w:szCs w:val="26"/>
        </w:rPr>
        <w:t>21 de Março de 2023</w:t>
      </w:r>
      <w:r w:rsidRPr="00431B5D">
        <w:rPr>
          <w:rFonts w:ascii="Arial" w:hAnsi="Arial" w:cs="Arial"/>
          <w:szCs w:val="26"/>
        </w:rPr>
        <w:t>.</w:t>
      </w:r>
    </w:p>
    <w:p w:rsidR="00555B73" w:rsidRDefault="00555B73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9144B" w:rsidRDefault="0079144B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573522" w:rsidRDefault="00573522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837B8" w:rsidRDefault="007837B8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A516E2" w:rsidRDefault="00615B87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ÁLVARO JOSÉ VAL GIRIOLI</w:t>
      </w:r>
    </w:p>
    <w:p w:rsidR="005348E1" w:rsidRPr="00A516E2" w:rsidRDefault="00615B87" w:rsidP="0092439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Vice-</w:t>
      </w:r>
      <w:r w:rsidR="00924396"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2DED"/>
    <w:rsid w:val="00263DC2"/>
    <w:rsid w:val="002645BB"/>
    <w:rsid w:val="00265F86"/>
    <w:rsid w:val="002737C6"/>
    <w:rsid w:val="00284E54"/>
    <w:rsid w:val="002860DA"/>
    <w:rsid w:val="002930FC"/>
    <w:rsid w:val="002A4E47"/>
    <w:rsid w:val="002A5B23"/>
    <w:rsid w:val="002B1347"/>
    <w:rsid w:val="002B1A01"/>
    <w:rsid w:val="002B1B85"/>
    <w:rsid w:val="002C096E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6907"/>
    <w:rsid w:val="0047735F"/>
    <w:rsid w:val="00480381"/>
    <w:rsid w:val="004805F3"/>
    <w:rsid w:val="0048204C"/>
    <w:rsid w:val="004A0E92"/>
    <w:rsid w:val="004A4232"/>
    <w:rsid w:val="004B0749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5D51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795"/>
    <w:rsid w:val="005F5FD5"/>
    <w:rsid w:val="00602204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F2390"/>
    <w:rsid w:val="00CF418B"/>
    <w:rsid w:val="00D0038E"/>
    <w:rsid w:val="00D0506C"/>
    <w:rsid w:val="00D0743D"/>
    <w:rsid w:val="00D1703F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860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2023-03-21T16:54:00Z</cp:lastPrinted>
  <dcterms:created xsi:type="dcterms:W3CDTF">2023-03-21T16:53:00Z</dcterms:created>
  <dcterms:modified xsi:type="dcterms:W3CDTF">2023-03-21T16:55:00Z</dcterms:modified>
</cp:coreProperties>
</file>