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CD0D92">
        <w:rPr>
          <w:rFonts w:ascii="Arial" w:hAnsi="Arial" w:cs="Arial"/>
          <w:b/>
          <w:sz w:val="36"/>
          <w:szCs w:val="36"/>
        </w:rPr>
        <w:t>34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CD0D92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CD0D92">
        <w:rPr>
          <w:rFonts w:ascii="Arial" w:hAnsi="Arial" w:cs="Arial"/>
          <w:b/>
          <w:bCs/>
          <w:iCs/>
          <w:sz w:val="26"/>
          <w:szCs w:val="26"/>
        </w:rPr>
        <w:t>Dispõe sobre fixação de gratificação de funções conforme especifica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CD0D92">
        <w:rPr>
          <w:rFonts w:ascii="Arial" w:hAnsi="Arial" w:cs="Arial"/>
          <w:szCs w:val="26"/>
        </w:rPr>
        <w:t>24</w:t>
      </w:r>
      <w:r w:rsidR="00A866B4">
        <w:rPr>
          <w:rFonts w:ascii="Arial" w:hAnsi="Arial" w:cs="Arial"/>
          <w:szCs w:val="26"/>
        </w:rPr>
        <w:t xml:space="preserve"> de </w:t>
      </w:r>
      <w:r w:rsidR="00CD0D92">
        <w:rPr>
          <w:rFonts w:ascii="Arial" w:hAnsi="Arial" w:cs="Arial"/>
          <w:szCs w:val="26"/>
        </w:rPr>
        <w:t>Outubro</w:t>
      </w:r>
      <w:r w:rsidR="009966D0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CD0D92" w:rsidRDefault="0051316C" w:rsidP="00CD0D92">
      <w:pPr>
        <w:pStyle w:val="Default"/>
        <w:spacing w:line="320" w:lineRule="exact"/>
        <w:ind w:firstLine="1701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ab/>
      </w:r>
    </w:p>
    <w:p w:rsidR="00CD0D92" w:rsidRPr="00CD0D92" w:rsidRDefault="00CD0D92" w:rsidP="00CD0D92">
      <w:pPr>
        <w:pStyle w:val="Default"/>
        <w:spacing w:line="320" w:lineRule="exact"/>
        <w:ind w:firstLine="1701"/>
        <w:jc w:val="both"/>
        <w:rPr>
          <w:rFonts w:ascii="Tahoma" w:eastAsia="Calibri" w:hAnsi="Tahoma" w:cs="Tahoma"/>
          <w:szCs w:val="26"/>
        </w:rPr>
      </w:pPr>
      <w:r w:rsidRPr="00CD0D92">
        <w:rPr>
          <w:rFonts w:ascii="Tahoma" w:eastAsia="Calibri" w:hAnsi="Tahoma" w:cs="Tahoma"/>
          <w:b/>
          <w:bCs/>
          <w:szCs w:val="26"/>
        </w:rPr>
        <w:t xml:space="preserve">Art. 1º </w:t>
      </w:r>
      <w:r w:rsidRPr="00CD0D92">
        <w:rPr>
          <w:rFonts w:ascii="Tahoma" w:eastAsia="Calibri" w:hAnsi="Tahoma" w:cs="Tahoma"/>
          <w:szCs w:val="26"/>
        </w:rPr>
        <w:t xml:space="preserve">Fica criada na Administração Pública Direta e Indireta gratificação para os servidores públicos permanentes que integrem a Comissão de Licitação, a Comissão de Contratação ou a Equipe de Apoio, pela execução das atividades inerentes aos procedimentos licitatórios, além das atribuições regulares do emprego de origem. </w:t>
      </w:r>
    </w:p>
    <w:p w:rsidR="00CD0D92" w:rsidRPr="00CD0D92" w:rsidRDefault="00CD0D92" w:rsidP="00CD0D92">
      <w:pPr>
        <w:autoSpaceDE w:val="0"/>
        <w:autoSpaceDN w:val="0"/>
        <w:adjustRightInd w:val="0"/>
        <w:spacing w:line="320" w:lineRule="exact"/>
        <w:ind w:firstLine="1701"/>
        <w:jc w:val="both"/>
        <w:rPr>
          <w:rFonts w:ascii="Tahoma" w:eastAsia="Calibri" w:hAnsi="Tahoma" w:cs="Tahoma"/>
          <w:color w:val="000000"/>
          <w:szCs w:val="26"/>
        </w:rPr>
      </w:pPr>
    </w:p>
    <w:p w:rsidR="00CD0D92" w:rsidRPr="00CD0D92" w:rsidRDefault="00CD0D92" w:rsidP="00CD0D92">
      <w:pPr>
        <w:autoSpaceDE w:val="0"/>
        <w:autoSpaceDN w:val="0"/>
        <w:adjustRightInd w:val="0"/>
        <w:spacing w:line="320" w:lineRule="exact"/>
        <w:ind w:firstLine="1701"/>
        <w:jc w:val="both"/>
        <w:rPr>
          <w:rFonts w:ascii="Tahoma" w:eastAsia="Calibri" w:hAnsi="Tahoma" w:cs="Tahoma"/>
          <w:color w:val="000000"/>
          <w:szCs w:val="26"/>
        </w:rPr>
      </w:pPr>
      <w:r w:rsidRPr="00CD0D92">
        <w:rPr>
          <w:rFonts w:ascii="Tahoma" w:eastAsia="Calibri" w:hAnsi="Tahoma" w:cs="Tahoma"/>
          <w:b/>
          <w:color w:val="000000"/>
          <w:szCs w:val="26"/>
        </w:rPr>
        <w:t>Art. 2º</w:t>
      </w:r>
      <w:r w:rsidRPr="00CD0D92">
        <w:rPr>
          <w:rFonts w:ascii="Tahoma" w:eastAsia="Calibri" w:hAnsi="Tahoma" w:cs="Tahoma"/>
          <w:color w:val="000000"/>
          <w:szCs w:val="26"/>
        </w:rPr>
        <w:t xml:space="preserve"> O valor da gratificação será de até R$ 750,00 (setecentos e cinquenta reais) por mês, nos moldes definidos pela autoridade competente, fixados através de ato administrativo específico.</w:t>
      </w:r>
    </w:p>
    <w:p w:rsidR="00CD0D92" w:rsidRPr="00CD0D92" w:rsidRDefault="00CD0D92" w:rsidP="00CD0D92">
      <w:pPr>
        <w:autoSpaceDE w:val="0"/>
        <w:autoSpaceDN w:val="0"/>
        <w:adjustRightInd w:val="0"/>
        <w:spacing w:line="320" w:lineRule="exact"/>
        <w:ind w:firstLine="1701"/>
        <w:jc w:val="both"/>
        <w:rPr>
          <w:rFonts w:ascii="Tahoma" w:eastAsia="Calibri" w:hAnsi="Tahoma" w:cs="Tahoma"/>
          <w:color w:val="000000"/>
          <w:szCs w:val="26"/>
        </w:rPr>
      </w:pPr>
    </w:p>
    <w:p w:rsidR="00CD0D92" w:rsidRPr="00CD0D92" w:rsidRDefault="00CD0D92" w:rsidP="00CD0D92">
      <w:pPr>
        <w:autoSpaceDE w:val="0"/>
        <w:autoSpaceDN w:val="0"/>
        <w:adjustRightInd w:val="0"/>
        <w:spacing w:line="320" w:lineRule="exact"/>
        <w:ind w:firstLine="1701"/>
        <w:jc w:val="both"/>
        <w:rPr>
          <w:rFonts w:ascii="Tahoma" w:eastAsia="Calibri" w:hAnsi="Tahoma" w:cs="Tahoma"/>
          <w:color w:val="000000"/>
          <w:szCs w:val="26"/>
        </w:rPr>
      </w:pPr>
      <w:r w:rsidRPr="00CD0D92">
        <w:rPr>
          <w:rFonts w:ascii="Tahoma" w:eastAsia="Calibri" w:hAnsi="Tahoma" w:cs="Tahoma"/>
          <w:b/>
          <w:bCs/>
          <w:color w:val="000000"/>
          <w:szCs w:val="26"/>
        </w:rPr>
        <w:t>Art. 3º</w:t>
      </w:r>
      <w:r w:rsidRPr="00CD0D92">
        <w:rPr>
          <w:rFonts w:ascii="Tahoma" w:eastAsia="Calibri" w:hAnsi="Tahoma" w:cs="Tahoma"/>
          <w:b/>
          <w:color w:val="000000"/>
          <w:szCs w:val="26"/>
        </w:rPr>
        <w:t xml:space="preserve"> </w:t>
      </w:r>
      <w:r w:rsidRPr="00CD0D92">
        <w:rPr>
          <w:rFonts w:ascii="Tahoma" w:eastAsia="Calibri" w:hAnsi="Tahoma" w:cs="Tahoma"/>
          <w:color w:val="000000"/>
          <w:szCs w:val="26"/>
        </w:rPr>
        <w:t>Os servidores farão jus à gratificação estabelecida na presente Lei durante o desempenho das referidas funções, ficando vedada a percepção cumulativa, caso o servidor participe de mais de um colegiado licitatório.</w:t>
      </w:r>
    </w:p>
    <w:p w:rsidR="00CD0D92" w:rsidRPr="00CD0D92" w:rsidRDefault="00CD0D92" w:rsidP="00CD0D92">
      <w:pPr>
        <w:spacing w:line="320" w:lineRule="exact"/>
        <w:ind w:firstLine="1701"/>
        <w:jc w:val="both"/>
        <w:rPr>
          <w:rFonts w:ascii="Tahoma" w:hAnsi="Tahoma" w:cs="Tahoma"/>
          <w:szCs w:val="26"/>
        </w:rPr>
      </w:pPr>
    </w:p>
    <w:p w:rsidR="00CD0D92" w:rsidRDefault="00CD0D92" w:rsidP="00CD0D92">
      <w:pPr>
        <w:autoSpaceDE w:val="0"/>
        <w:autoSpaceDN w:val="0"/>
        <w:adjustRightInd w:val="0"/>
        <w:spacing w:line="320" w:lineRule="exact"/>
        <w:ind w:firstLine="1701"/>
        <w:jc w:val="both"/>
        <w:rPr>
          <w:rFonts w:ascii="Tahoma" w:eastAsia="Calibri" w:hAnsi="Tahoma" w:cs="Tahoma"/>
          <w:color w:val="000000"/>
        </w:rPr>
      </w:pPr>
      <w:r w:rsidRPr="00CD0D92">
        <w:rPr>
          <w:rFonts w:ascii="Tahoma" w:eastAsia="Calibri" w:hAnsi="Tahoma" w:cs="Tahoma"/>
          <w:b/>
          <w:bCs/>
          <w:color w:val="000000"/>
          <w:szCs w:val="26"/>
        </w:rPr>
        <w:t>Art. 4º</w:t>
      </w:r>
      <w:r w:rsidRPr="00CD0D92">
        <w:rPr>
          <w:rFonts w:ascii="Tahoma" w:eastAsia="Calibri" w:hAnsi="Tahoma" w:cs="Tahoma"/>
          <w:b/>
          <w:color w:val="000000"/>
          <w:szCs w:val="26"/>
        </w:rPr>
        <w:t xml:space="preserve"> </w:t>
      </w:r>
      <w:r w:rsidRPr="00CD0D92">
        <w:rPr>
          <w:rFonts w:ascii="Tahoma" w:eastAsia="Calibri" w:hAnsi="Tahoma" w:cs="Tahoma"/>
          <w:color w:val="000000"/>
        </w:rPr>
        <w:t>As despesas decorrentes desta Lei correrão por conta das dotações consignadas no orçamento/programa vigente, suplementadas, se necessário.</w:t>
      </w:r>
    </w:p>
    <w:p w:rsidR="00CD0D92" w:rsidRDefault="00CD0D92" w:rsidP="00CD0D92">
      <w:pPr>
        <w:autoSpaceDE w:val="0"/>
        <w:autoSpaceDN w:val="0"/>
        <w:adjustRightInd w:val="0"/>
        <w:spacing w:line="320" w:lineRule="exact"/>
        <w:ind w:firstLine="1701"/>
        <w:jc w:val="both"/>
        <w:rPr>
          <w:rFonts w:ascii="Tahoma" w:eastAsia="Calibri" w:hAnsi="Tahoma" w:cs="Tahoma"/>
          <w:color w:val="000000"/>
        </w:rPr>
      </w:pPr>
    </w:p>
    <w:p w:rsidR="00A866B4" w:rsidRPr="00CD0D92" w:rsidRDefault="00CD0D92" w:rsidP="00CD0D92">
      <w:pPr>
        <w:autoSpaceDE w:val="0"/>
        <w:autoSpaceDN w:val="0"/>
        <w:adjustRightInd w:val="0"/>
        <w:spacing w:line="320" w:lineRule="exact"/>
        <w:ind w:firstLine="1701"/>
        <w:jc w:val="both"/>
        <w:rPr>
          <w:rFonts w:ascii="Tahoma" w:eastAsia="Calibri" w:hAnsi="Tahoma" w:cs="Tahoma"/>
          <w:color w:val="000000"/>
        </w:rPr>
      </w:pPr>
      <w:r w:rsidRPr="00CD0D92">
        <w:rPr>
          <w:rFonts w:ascii="Tahoma" w:hAnsi="Tahoma" w:cs="Tahoma"/>
          <w:b/>
          <w:bCs/>
          <w:szCs w:val="26"/>
        </w:rPr>
        <w:t>Art. 5º</w:t>
      </w:r>
      <w:r w:rsidRPr="00CD0D92">
        <w:rPr>
          <w:rFonts w:ascii="Tahoma" w:hAnsi="Tahoma" w:cs="Tahoma"/>
          <w:b/>
          <w:szCs w:val="26"/>
        </w:rPr>
        <w:t xml:space="preserve"> </w:t>
      </w:r>
      <w:r w:rsidRPr="00CD0D92">
        <w:rPr>
          <w:rFonts w:ascii="Tahoma" w:hAnsi="Tahoma" w:cs="Tahoma"/>
          <w:szCs w:val="26"/>
        </w:rPr>
        <w:t>Esta Lei entra em vigor na data de sua publicação.</w:t>
      </w:r>
    </w:p>
    <w:p w:rsidR="002A5B23" w:rsidRPr="002A5B23" w:rsidRDefault="002A5B23" w:rsidP="002A5B23">
      <w:pPr>
        <w:spacing w:line="320" w:lineRule="exact"/>
        <w:ind w:right="141" w:firstLine="1701"/>
        <w:jc w:val="both"/>
        <w:rPr>
          <w:rFonts w:ascii="Tahoma" w:hAnsi="Tahoma" w:cs="Tahoma"/>
        </w:rPr>
      </w:pPr>
      <w:r w:rsidRPr="002A5B23">
        <w:rPr>
          <w:rFonts w:ascii="Tahoma" w:hAnsi="Tahoma" w:cs="Tahoma"/>
        </w:rPr>
        <w:t> </w:t>
      </w: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CD0D92">
        <w:rPr>
          <w:rFonts w:ascii="Arial" w:hAnsi="Arial" w:cs="Arial"/>
          <w:szCs w:val="26"/>
        </w:rPr>
        <w:t>25</w:t>
      </w:r>
      <w:r w:rsidR="00A866B4">
        <w:rPr>
          <w:rFonts w:ascii="Arial" w:hAnsi="Arial" w:cs="Arial"/>
          <w:szCs w:val="26"/>
        </w:rPr>
        <w:t xml:space="preserve"> de </w:t>
      </w:r>
      <w:r w:rsidR="00CD0D92">
        <w:rPr>
          <w:rFonts w:ascii="Arial" w:hAnsi="Arial" w:cs="Arial"/>
          <w:szCs w:val="26"/>
        </w:rPr>
        <w:t xml:space="preserve">Outubro </w:t>
      </w:r>
      <w:bookmarkStart w:id="0" w:name="_GoBack"/>
      <w:bookmarkEnd w:id="0"/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D29F8" w:rsidRDefault="00DD29F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4EF9"/>
    <w:rsid w:val="00555B73"/>
    <w:rsid w:val="005657A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866B4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2022-10-25T11:34:00Z</cp:lastPrinted>
  <dcterms:created xsi:type="dcterms:W3CDTF">2022-10-25T11:33:00Z</dcterms:created>
  <dcterms:modified xsi:type="dcterms:W3CDTF">2022-10-25T11:34:00Z</dcterms:modified>
</cp:coreProperties>
</file>