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9D0C08">
        <w:rPr>
          <w:rFonts w:ascii="Arial" w:hAnsi="Arial" w:cs="Arial"/>
          <w:b/>
          <w:sz w:val="36"/>
          <w:szCs w:val="32"/>
        </w:rPr>
        <w:t>0</w:t>
      </w:r>
      <w:r w:rsidR="00C0759F">
        <w:rPr>
          <w:rFonts w:ascii="Arial" w:hAnsi="Arial" w:cs="Arial"/>
          <w:b/>
          <w:sz w:val="36"/>
          <w:szCs w:val="32"/>
        </w:rPr>
        <w:t>9</w:t>
      </w:r>
      <w:r w:rsidR="00024FC4">
        <w:rPr>
          <w:rFonts w:ascii="Arial" w:hAnsi="Arial" w:cs="Arial"/>
          <w:b/>
          <w:sz w:val="36"/>
          <w:szCs w:val="32"/>
        </w:rPr>
        <w:t>/2022</w:t>
      </w:r>
    </w:p>
    <w:p w:rsidR="00D81254" w:rsidRPr="00980B4F" w:rsidRDefault="00C0759F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C0759F">
        <w:rPr>
          <w:rFonts w:ascii="Arial" w:hAnsi="Arial" w:cs="Arial"/>
          <w:b/>
          <w:bCs/>
          <w:iCs/>
          <w:sz w:val="26"/>
          <w:szCs w:val="26"/>
        </w:rPr>
        <w:t>Dá nova redação ao caput do artigo 2º da Lei Complementar nº 176, de 26 de julho de 2022.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C0759F">
        <w:rPr>
          <w:rFonts w:ascii="Arial" w:hAnsi="Arial" w:cs="Arial"/>
        </w:rPr>
        <w:t xml:space="preserve">24 de Outubro </w:t>
      </w:r>
      <w:r>
        <w:rPr>
          <w:rFonts w:ascii="Arial" w:hAnsi="Arial" w:cs="Arial"/>
        </w:rPr>
        <w:t>de 2022</w:t>
      </w:r>
      <w:r w:rsidRPr="00980B4F">
        <w:rPr>
          <w:rFonts w:ascii="Arial" w:hAnsi="Arial" w:cs="Arial"/>
        </w:rPr>
        <w:t>, APROVOU:</w:t>
      </w:r>
    </w:p>
    <w:p w:rsidR="00FB034C" w:rsidRDefault="00FB034C" w:rsidP="00FB034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B828F3" w:rsidRPr="00B828F3" w:rsidRDefault="00B828F3" w:rsidP="00B828F3">
      <w:pPr>
        <w:spacing w:line="320" w:lineRule="exact"/>
        <w:rPr>
          <w:rFonts w:ascii="Tahoma" w:eastAsia="Arial" w:hAnsi="Tahoma" w:cs="Tahoma"/>
        </w:rPr>
      </w:pPr>
    </w:p>
    <w:p w:rsidR="00C0759F" w:rsidRPr="00C0759F" w:rsidRDefault="00C0759F" w:rsidP="00C0759F">
      <w:pPr>
        <w:spacing w:line="300" w:lineRule="exact"/>
        <w:ind w:firstLine="1701"/>
        <w:jc w:val="both"/>
        <w:rPr>
          <w:rFonts w:ascii="Arial" w:hAnsi="Arial" w:cs="Arial"/>
        </w:rPr>
      </w:pPr>
      <w:bookmarkStart w:id="0" w:name="_fp7luv5zbvyq" w:colFirst="0" w:colLast="0"/>
      <w:bookmarkEnd w:id="0"/>
      <w:r w:rsidRPr="00C0759F">
        <w:rPr>
          <w:rFonts w:ascii="Arial" w:hAnsi="Arial" w:cs="Arial"/>
          <w:b/>
          <w:bCs/>
        </w:rPr>
        <w:t>Art. 1º</w:t>
      </w:r>
      <w:r w:rsidRPr="00C0759F">
        <w:rPr>
          <w:rFonts w:ascii="Arial" w:hAnsi="Arial" w:cs="Arial"/>
        </w:rPr>
        <w:t xml:space="preserve"> O caput do artigo 2º da Lei Complementar nº 176, de 26 de julho de 2022, passa a viger com a seguinte redação:</w:t>
      </w:r>
    </w:p>
    <w:p w:rsidR="00C0759F" w:rsidRPr="00C0759F" w:rsidRDefault="00C0759F" w:rsidP="00C0759F">
      <w:pPr>
        <w:spacing w:line="300" w:lineRule="exact"/>
        <w:ind w:firstLine="1701"/>
        <w:jc w:val="both"/>
        <w:rPr>
          <w:rFonts w:ascii="Arial" w:hAnsi="Arial" w:cs="Arial"/>
        </w:rPr>
      </w:pPr>
    </w:p>
    <w:p w:rsidR="00C0759F" w:rsidRPr="00C0759F" w:rsidRDefault="00C0759F" w:rsidP="00C0759F">
      <w:pPr>
        <w:spacing w:line="300" w:lineRule="exact"/>
        <w:ind w:left="2268"/>
        <w:jc w:val="both"/>
        <w:rPr>
          <w:rFonts w:ascii="Arial" w:eastAsia="Calibri" w:hAnsi="Arial" w:cs="Arial"/>
        </w:rPr>
      </w:pPr>
      <w:r w:rsidRPr="00C0759F">
        <w:rPr>
          <w:rFonts w:ascii="Arial" w:eastAsia="Calibri" w:hAnsi="Arial" w:cs="Arial"/>
        </w:rPr>
        <w:t>“Art</w:t>
      </w:r>
      <w:r w:rsidRPr="00C0759F">
        <w:rPr>
          <w:rFonts w:ascii="Arial" w:hAnsi="Arial" w:cs="Arial"/>
        </w:rPr>
        <w:t>.</w:t>
      </w:r>
      <w:r w:rsidRPr="00C0759F">
        <w:rPr>
          <w:rFonts w:ascii="Arial" w:eastAsia="Calibri" w:hAnsi="Arial" w:cs="Arial"/>
        </w:rPr>
        <w:t xml:space="preserve"> 2º</w:t>
      </w:r>
      <w:r w:rsidRPr="00C0759F">
        <w:rPr>
          <w:rFonts w:ascii="Arial" w:hAnsi="Arial" w:cs="Arial"/>
        </w:rPr>
        <w:t xml:space="preserve"> A alíquota do ISS para os serviços previstos na lista anexa à Lei Complementar nº 63, de 19 de dezembro de 2003, alterada pela Lei Complementar Municipal nº 144, de 06 de setembro de 2017, sob forma de empreitada ou </w:t>
      </w:r>
      <w:proofErr w:type="spellStart"/>
      <w:r w:rsidRPr="00C0759F">
        <w:rPr>
          <w:rFonts w:ascii="Arial" w:hAnsi="Arial" w:cs="Arial"/>
        </w:rPr>
        <w:t>subempreitada</w:t>
      </w:r>
      <w:proofErr w:type="spellEnd"/>
      <w:r w:rsidRPr="00C0759F">
        <w:rPr>
          <w:rFonts w:ascii="Arial" w:hAnsi="Arial" w:cs="Arial"/>
        </w:rPr>
        <w:t xml:space="preserve">, </w:t>
      </w:r>
      <w:bookmarkStart w:id="1" w:name="_GoBack"/>
      <w:bookmarkEnd w:id="1"/>
      <w:r w:rsidRPr="00C0759F">
        <w:rPr>
          <w:rFonts w:ascii="Arial" w:eastAsia="Calibri" w:hAnsi="Arial" w:cs="Arial"/>
        </w:rPr>
        <w:t xml:space="preserve">que, comprovadamente, </w:t>
      </w:r>
      <w:r w:rsidRPr="00C0759F">
        <w:rPr>
          <w:rFonts w:ascii="Arial" w:hAnsi="Arial" w:cs="Arial"/>
        </w:rPr>
        <w:t>sejam necessários</w:t>
      </w:r>
      <w:r w:rsidRPr="00C0759F">
        <w:rPr>
          <w:rFonts w:ascii="Arial" w:eastAsia="Calibri" w:hAnsi="Arial" w:cs="Arial"/>
        </w:rPr>
        <w:t xml:space="preserve"> à </w:t>
      </w:r>
      <w:r w:rsidRPr="00C0759F">
        <w:rPr>
          <w:rFonts w:ascii="Arial" w:hAnsi="Arial" w:cs="Arial"/>
        </w:rPr>
        <w:t>implantação dos projetos de expansão mencionados no artigo anterior</w:t>
      </w:r>
      <w:r w:rsidRPr="00C0759F">
        <w:rPr>
          <w:rFonts w:ascii="Arial" w:eastAsia="Calibri" w:hAnsi="Arial" w:cs="Arial"/>
        </w:rPr>
        <w:t>,</w:t>
      </w:r>
      <w:r w:rsidRPr="00C0759F">
        <w:rPr>
          <w:rFonts w:ascii="Arial" w:hAnsi="Arial" w:cs="Arial"/>
        </w:rPr>
        <w:t xml:space="preserve"> será de 2% (dois por cento), exceto para os serviços a que se referem os subitens 7.02, 7.05 e 16.01, que terão isenção de 100% (cem por cento).”</w:t>
      </w:r>
    </w:p>
    <w:p w:rsidR="00C0759F" w:rsidRPr="00C0759F" w:rsidRDefault="00C0759F" w:rsidP="00C0759F">
      <w:pPr>
        <w:spacing w:line="300" w:lineRule="exact"/>
        <w:jc w:val="both"/>
        <w:rPr>
          <w:rFonts w:ascii="Arial" w:hAnsi="Arial" w:cs="Arial"/>
        </w:rPr>
      </w:pPr>
    </w:p>
    <w:p w:rsidR="00C0759F" w:rsidRPr="00C0759F" w:rsidRDefault="00C0759F" w:rsidP="00C0759F">
      <w:pPr>
        <w:pStyle w:val="Corpodetexto"/>
        <w:spacing w:after="0" w:line="300" w:lineRule="exact"/>
        <w:ind w:firstLine="1701"/>
        <w:jc w:val="both"/>
        <w:rPr>
          <w:rFonts w:ascii="Arial" w:hAnsi="Arial" w:cs="Arial"/>
        </w:rPr>
      </w:pPr>
      <w:r w:rsidRPr="00C0759F">
        <w:rPr>
          <w:rFonts w:ascii="Arial" w:hAnsi="Arial" w:cs="Arial"/>
          <w:b/>
          <w:bCs/>
        </w:rPr>
        <w:t>Art. 2º</w:t>
      </w:r>
      <w:r w:rsidRPr="00C0759F">
        <w:rPr>
          <w:rFonts w:ascii="Arial" w:hAnsi="Arial" w:cs="Arial"/>
        </w:rPr>
        <w:t xml:space="preserve"> Esta Lei Complementar entra em vigor na data de sua publicação.</w:t>
      </w:r>
      <w:r w:rsidRPr="00C0759F">
        <w:rPr>
          <w:rFonts w:ascii="Arial" w:hAnsi="Arial" w:cs="Arial"/>
        </w:rPr>
        <w:tab/>
      </w:r>
    </w:p>
    <w:p w:rsidR="00C0759F" w:rsidRPr="00C0759F" w:rsidRDefault="00C0759F" w:rsidP="00C0759F">
      <w:pPr>
        <w:pStyle w:val="Corpodetexto"/>
        <w:spacing w:after="0" w:line="300" w:lineRule="exact"/>
        <w:ind w:firstLine="1701"/>
        <w:jc w:val="both"/>
        <w:rPr>
          <w:rFonts w:ascii="Arial" w:hAnsi="Arial" w:cs="Arial"/>
        </w:rPr>
      </w:pPr>
    </w:p>
    <w:p w:rsidR="00C0759F" w:rsidRDefault="00C0759F" w:rsidP="00C0759F">
      <w:pPr>
        <w:widowControl w:val="0"/>
        <w:spacing w:line="300" w:lineRule="exact"/>
        <w:jc w:val="both"/>
        <w:rPr>
          <w:rFonts w:ascii="Tahoma" w:hAnsi="Tahoma" w:cs="Tahoma"/>
          <w:snapToGrid w:val="0"/>
        </w:rPr>
      </w:pPr>
    </w:p>
    <w:p w:rsidR="001A7E21" w:rsidRPr="001A7E21" w:rsidRDefault="001A7E21" w:rsidP="001A7E21">
      <w:pPr>
        <w:spacing w:line="300" w:lineRule="exact"/>
        <w:ind w:firstLine="1701"/>
        <w:jc w:val="both"/>
        <w:rPr>
          <w:rFonts w:ascii="Tahoma" w:hAnsi="Tahoma" w:cs="Tahoma"/>
        </w:rPr>
      </w:pPr>
    </w:p>
    <w:p w:rsidR="001A7E21" w:rsidRPr="001A7E21" w:rsidRDefault="001A7E21" w:rsidP="001A7E21">
      <w:pPr>
        <w:widowControl w:val="0"/>
        <w:spacing w:line="300" w:lineRule="exact"/>
        <w:jc w:val="both"/>
        <w:rPr>
          <w:rFonts w:ascii="Tahoma" w:hAnsi="Tahoma" w:cs="Tahoma"/>
          <w:snapToGrid w:val="0"/>
        </w:rPr>
      </w:pPr>
    </w:p>
    <w:p w:rsidR="00893A88" w:rsidRPr="00980B4F" w:rsidRDefault="00893A88" w:rsidP="00B26F21">
      <w:pPr>
        <w:spacing w:after="200" w:line="276" w:lineRule="auto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>ia Turística de Barra Bonita,</w:t>
      </w:r>
      <w:r w:rsidR="001A7E21">
        <w:rPr>
          <w:rFonts w:ascii="Arial" w:hAnsi="Arial" w:cs="Arial"/>
        </w:rPr>
        <w:t xml:space="preserve"> </w:t>
      </w:r>
      <w:r w:rsidR="00C0759F">
        <w:rPr>
          <w:rFonts w:ascii="Arial" w:hAnsi="Arial" w:cs="Arial"/>
        </w:rPr>
        <w:t>25</w:t>
      </w:r>
      <w:r w:rsidR="00B828F3">
        <w:rPr>
          <w:rFonts w:ascii="Arial" w:hAnsi="Arial" w:cs="Arial"/>
        </w:rPr>
        <w:t xml:space="preserve"> de </w:t>
      </w:r>
      <w:r w:rsidR="00C0759F">
        <w:rPr>
          <w:rFonts w:ascii="Arial" w:hAnsi="Arial" w:cs="Arial"/>
        </w:rPr>
        <w:t xml:space="preserve">Outubro </w:t>
      </w:r>
      <w:r w:rsidR="00024FC4">
        <w:rPr>
          <w:rFonts w:ascii="Arial" w:hAnsi="Arial" w:cs="Arial"/>
        </w:rPr>
        <w:t>de 2022</w:t>
      </w:r>
      <w:r w:rsidRPr="00980B4F">
        <w:rPr>
          <w:rFonts w:ascii="Arial" w:hAnsi="Arial" w:cs="Arial"/>
        </w:rPr>
        <w:t>.</w:t>
      </w:r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B26F21" w:rsidRDefault="00B26F21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F968D5" w:rsidRPr="00980B4F" w:rsidRDefault="00AD0255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1A7E21" w:rsidRDefault="00F968D5" w:rsidP="00FB034C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p w:rsidR="001A7E21" w:rsidRDefault="001A7E21">
      <w:pPr>
        <w:spacing w:after="200" w:line="276" w:lineRule="auto"/>
        <w:rPr>
          <w:rFonts w:ascii="Arial" w:hAnsi="Arial" w:cs="Arial"/>
          <w:b/>
        </w:rPr>
      </w:pPr>
    </w:p>
    <w:sectPr w:rsidR="001A7E21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24FC4"/>
    <w:rsid w:val="000E514E"/>
    <w:rsid w:val="00104416"/>
    <w:rsid w:val="001A7E21"/>
    <w:rsid w:val="00230B98"/>
    <w:rsid w:val="002933AF"/>
    <w:rsid w:val="002F1AFB"/>
    <w:rsid w:val="00331679"/>
    <w:rsid w:val="00381DD5"/>
    <w:rsid w:val="003A2CC8"/>
    <w:rsid w:val="003C32C3"/>
    <w:rsid w:val="003E2255"/>
    <w:rsid w:val="0043632E"/>
    <w:rsid w:val="0044332B"/>
    <w:rsid w:val="00460D50"/>
    <w:rsid w:val="0046205E"/>
    <w:rsid w:val="005348E1"/>
    <w:rsid w:val="00585F25"/>
    <w:rsid w:val="005E279D"/>
    <w:rsid w:val="006224F7"/>
    <w:rsid w:val="0068365D"/>
    <w:rsid w:val="00730003"/>
    <w:rsid w:val="007B1959"/>
    <w:rsid w:val="007C7187"/>
    <w:rsid w:val="00893A88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0759F"/>
    <w:rsid w:val="00C51856"/>
    <w:rsid w:val="00CE74B3"/>
    <w:rsid w:val="00D54FB3"/>
    <w:rsid w:val="00D81254"/>
    <w:rsid w:val="00E64C5B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2022-10-25T11:01:00Z</cp:lastPrinted>
  <dcterms:created xsi:type="dcterms:W3CDTF">2022-10-25T10:59:00Z</dcterms:created>
  <dcterms:modified xsi:type="dcterms:W3CDTF">2022-10-25T11:02:00Z</dcterms:modified>
</cp:coreProperties>
</file>