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0F7" w:rsidRPr="00E9533B" w:rsidRDefault="00F800A9" w:rsidP="007A099B">
      <w:pPr>
        <w:shd w:val="clear" w:color="auto" w:fill="FFFFFF"/>
        <w:spacing w:after="0" w:line="300" w:lineRule="exact"/>
        <w:jc w:val="center"/>
        <w:outlineLvl w:val="1"/>
        <w:rPr>
          <w:rFonts w:ascii="Tahoma" w:eastAsia="Times New Roman" w:hAnsi="Tahoma" w:cs="Tahoma"/>
          <w:b/>
          <w:bCs/>
          <w:sz w:val="24"/>
          <w:szCs w:val="24"/>
          <w:lang w:eastAsia="pt-BR"/>
        </w:rPr>
      </w:pPr>
      <w:r w:rsidRPr="00E9533B">
        <w:rPr>
          <w:rFonts w:ascii="Tahoma" w:eastAsia="Times New Roman" w:hAnsi="Tahoma" w:cs="Tahoma"/>
          <w:b/>
          <w:bCs/>
          <w:sz w:val="24"/>
          <w:szCs w:val="24"/>
          <w:lang w:eastAsia="pt-BR"/>
        </w:rPr>
        <w:t xml:space="preserve">PROJETO DE LEI </w:t>
      </w:r>
      <w:r w:rsidR="00B4160E">
        <w:rPr>
          <w:rFonts w:ascii="Tahoma" w:eastAsia="Times New Roman" w:hAnsi="Tahoma" w:cs="Tahoma"/>
          <w:b/>
          <w:bCs/>
          <w:sz w:val="24"/>
          <w:szCs w:val="24"/>
          <w:lang w:eastAsia="pt-BR"/>
        </w:rPr>
        <w:t xml:space="preserve">COMPLEMENTAR </w:t>
      </w:r>
      <w:r w:rsidRPr="00E9533B">
        <w:rPr>
          <w:rFonts w:ascii="Tahoma" w:eastAsia="Times New Roman" w:hAnsi="Tahoma" w:cs="Tahoma"/>
          <w:b/>
          <w:bCs/>
          <w:sz w:val="24"/>
          <w:szCs w:val="24"/>
          <w:lang w:eastAsia="pt-BR"/>
        </w:rPr>
        <w:t xml:space="preserve">Nº </w:t>
      </w:r>
      <w:r w:rsidR="00CB2EDC">
        <w:rPr>
          <w:rFonts w:ascii="Tahoma" w:eastAsia="Times New Roman" w:hAnsi="Tahoma" w:cs="Tahoma"/>
          <w:b/>
          <w:bCs/>
          <w:sz w:val="24"/>
          <w:szCs w:val="24"/>
          <w:lang w:eastAsia="pt-BR"/>
        </w:rPr>
        <w:t>07</w:t>
      </w:r>
      <w:r w:rsidRPr="00E9533B">
        <w:rPr>
          <w:rFonts w:ascii="Tahoma" w:eastAsia="Times New Roman" w:hAnsi="Tahoma" w:cs="Tahoma"/>
          <w:b/>
          <w:bCs/>
          <w:sz w:val="24"/>
          <w:szCs w:val="24"/>
          <w:lang w:eastAsia="pt-BR"/>
        </w:rPr>
        <w:t>/20</w:t>
      </w:r>
      <w:r w:rsidR="005B5F89" w:rsidRPr="00E9533B">
        <w:rPr>
          <w:rFonts w:ascii="Tahoma" w:eastAsia="Times New Roman" w:hAnsi="Tahoma" w:cs="Tahoma"/>
          <w:b/>
          <w:bCs/>
          <w:sz w:val="24"/>
          <w:szCs w:val="24"/>
          <w:lang w:eastAsia="pt-BR"/>
        </w:rPr>
        <w:t>2</w:t>
      </w:r>
      <w:r w:rsidR="00EA07CD">
        <w:rPr>
          <w:rFonts w:ascii="Tahoma" w:eastAsia="Times New Roman" w:hAnsi="Tahoma" w:cs="Tahoma"/>
          <w:b/>
          <w:bCs/>
          <w:sz w:val="24"/>
          <w:szCs w:val="24"/>
          <w:lang w:eastAsia="pt-BR"/>
        </w:rPr>
        <w:t>2</w:t>
      </w:r>
      <w:r w:rsidR="0051729B" w:rsidRPr="00E9533B">
        <w:rPr>
          <w:rFonts w:ascii="Tahoma" w:eastAsia="Times New Roman" w:hAnsi="Tahoma" w:cs="Tahoma"/>
          <w:b/>
          <w:bCs/>
          <w:sz w:val="24"/>
          <w:szCs w:val="24"/>
          <w:lang w:eastAsia="pt-BR"/>
        </w:rPr>
        <w:t>.</w:t>
      </w:r>
    </w:p>
    <w:p w:rsidR="008E0F58" w:rsidRPr="00E9533B" w:rsidRDefault="008E0F58" w:rsidP="007A099B">
      <w:pPr>
        <w:spacing w:after="0" w:line="300" w:lineRule="exact"/>
        <w:jc w:val="both"/>
        <w:rPr>
          <w:rFonts w:ascii="Tahoma" w:eastAsia="Times New Roman" w:hAnsi="Tahoma" w:cs="Tahoma"/>
          <w:sz w:val="24"/>
          <w:szCs w:val="24"/>
          <w:lang w:eastAsia="pt-BR"/>
        </w:rPr>
      </w:pPr>
    </w:p>
    <w:p w:rsidR="00B8451D" w:rsidRPr="00B8451D" w:rsidRDefault="00B8451D" w:rsidP="007A099B">
      <w:pPr>
        <w:spacing w:after="0" w:line="300" w:lineRule="exact"/>
        <w:ind w:left="3119"/>
        <w:jc w:val="both"/>
        <w:rPr>
          <w:rFonts w:ascii="Tahoma" w:eastAsia="Calibri" w:hAnsi="Tahoma" w:cs="Tahoma"/>
          <w:sz w:val="24"/>
          <w:szCs w:val="24"/>
        </w:rPr>
      </w:pPr>
      <w:bookmarkStart w:id="0" w:name="artigo_1"/>
      <w:r w:rsidRPr="00B8451D">
        <w:rPr>
          <w:rFonts w:ascii="Tahoma" w:hAnsi="Tahoma" w:cs="Tahoma"/>
          <w:sz w:val="24"/>
          <w:szCs w:val="24"/>
        </w:rPr>
        <w:t xml:space="preserve">Dispõe sobre a </w:t>
      </w:r>
      <w:r w:rsidR="00773C8D">
        <w:rPr>
          <w:rFonts w:ascii="Tahoma" w:hAnsi="Tahoma" w:cs="Tahoma"/>
          <w:sz w:val="24"/>
          <w:szCs w:val="24"/>
        </w:rPr>
        <w:t>concessão de benefícios fiscais</w:t>
      </w:r>
      <w:r w:rsidRPr="00B8451D">
        <w:rPr>
          <w:rFonts w:ascii="Tahoma" w:hAnsi="Tahoma" w:cs="Tahoma"/>
          <w:sz w:val="24"/>
          <w:szCs w:val="24"/>
        </w:rPr>
        <w:t xml:space="preserve"> à </w:t>
      </w:r>
      <w:r>
        <w:rPr>
          <w:rFonts w:ascii="Tahoma" w:hAnsi="Tahoma" w:cs="Tahoma"/>
          <w:sz w:val="24"/>
          <w:szCs w:val="24"/>
        </w:rPr>
        <w:t>RAÍZEN ENERGIA S.A.</w:t>
      </w:r>
      <w:r w:rsidR="00773C8D">
        <w:rPr>
          <w:rFonts w:ascii="Tahoma" w:hAnsi="Tahoma" w:cs="Tahoma"/>
          <w:sz w:val="24"/>
          <w:szCs w:val="24"/>
        </w:rPr>
        <w:t xml:space="preserve"> visando à implantação de projetos de expansão em nosso Município</w:t>
      </w:r>
      <w:r w:rsidRPr="00B8451D">
        <w:rPr>
          <w:rFonts w:ascii="Tahoma" w:hAnsi="Tahoma" w:cs="Tahoma"/>
          <w:sz w:val="24"/>
          <w:szCs w:val="24"/>
        </w:rPr>
        <w:t>, e dá outras providências</w:t>
      </w:r>
    </w:p>
    <w:p w:rsidR="00E41079" w:rsidRPr="00E9533B" w:rsidRDefault="00E41079" w:rsidP="007A099B">
      <w:pPr>
        <w:shd w:val="clear" w:color="auto" w:fill="FFFFFF"/>
        <w:spacing w:after="0" w:line="300" w:lineRule="exact"/>
        <w:jc w:val="both"/>
        <w:outlineLvl w:val="0"/>
        <w:rPr>
          <w:rFonts w:ascii="Tahoma" w:eastAsia="Times New Roman" w:hAnsi="Tahoma" w:cs="Tahoma"/>
          <w:b/>
          <w:bCs/>
          <w:sz w:val="24"/>
          <w:szCs w:val="24"/>
          <w:lang w:eastAsia="pt-BR"/>
        </w:rPr>
      </w:pPr>
    </w:p>
    <w:p w:rsidR="00F33F7D" w:rsidRDefault="006430F7" w:rsidP="007A099B">
      <w:pPr>
        <w:shd w:val="clear" w:color="auto" w:fill="FFFFFF"/>
        <w:spacing w:after="0" w:line="300" w:lineRule="exact"/>
        <w:ind w:firstLine="1701"/>
        <w:jc w:val="both"/>
        <w:outlineLvl w:val="0"/>
        <w:rPr>
          <w:rFonts w:ascii="Tahoma" w:hAnsi="Tahoma" w:cs="Tahoma"/>
          <w:sz w:val="24"/>
          <w:szCs w:val="24"/>
        </w:rPr>
      </w:pPr>
      <w:r w:rsidRPr="00F33F7D">
        <w:rPr>
          <w:rFonts w:ascii="Tahoma" w:eastAsia="Times New Roman" w:hAnsi="Tahoma" w:cs="Tahoma"/>
          <w:b/>
          <w:bCs/>
          <w:sz w:val="24"/>
          <w:szCs w:val="24"/>
          <w:lang w:eastAsia="pt-BR"/>
        </w:rPr>
        <w:t>Art. 1º</w:t>
      </w:r>
      <w:bookmarkEnd w:id="0"/>
      <w:r w:rsidR="002C6417" w:rsidRPr="00F33F7D">
        <w:rPr>
          <w:rFonts w:ascii="Tahoma" w:eastAsia="Times New Roman" w:hAnsi="Tahoma" w:cs="Tahoma"/>
          <w:b/>
          <w:bCs/>
          <w:sz w:val="24"/>
          <w:szCs w:val="24"/>
          <w:lang w:eastAsia="pt-BR"/>
        </w:rPr>
        <w:t xml:space="preserve"> </w:t>
      </w:r>
      <w:r w:rsidR="00F33F7D" w:rsidRPr="007D1377">
        <w:rPr>
          <w:rFonts w:ascii="Tahoma" w:eastAsia="Calibri" w:hAnsi="Tahoma" w:cs="Tahoma"/>
          <w:sz w:val="24"/>
          <w:szCs w:val="24"/>
        </w:rPr>
        <w:t>Fica</w:t>
      </w:r>
      <w:r w:rsidR="00823B74">
        <w:rPr>
          <w:rFonts w:ascii="Tahoma" w:hAnsi="Tahoma" w:cs="Tahoma"/>
          <w:sz w:val="24"/>
          <w:szCs w:val="24"/>
        </w:rPr>
        <w:t>m</w:t>
      </w:r>
      <w:r w:rsidR="00F33F7D" w:rsidRPr="007D1377">
        <w:rPr>
          <w:rFonts w:ascii="Tahoma" w:eastAsia="Calibri" w:hAnsi="Tahoma" w:cs="Tahoma"/>
          <w:sz w:val="24"/>
          <w:szCs w:val="24"/>
        </w:rPr>
        <w:t xml:space="preserve"> concedido</w:t>
      </w:r>
      <w:r w:rsidR="00823B74">
        <w:rPr>
          <w:rFonts w:ascii="Tahoma" w:hAnsi="Tahoma" w:cs="Tahoma"/>
          <w:sz w:val="24"/>
          <w:szCs w:val="24"/>
        </w:rPr>
        <w:t>s</w:t>
      </w:r>
      <w:r w:rsidR="00F33F7D" w:rsidRPr="007D1377">
        <w:rPr>
          <w:rFonts w:ascii="Tahoma" w:eastAsia="Calibri" w:hAnsi="Tahoma" w:cs="Tahoma"/>
          <w:sz w:val="24"/>
          <w:szCs w:val="24"/>
        </w:rPr>
        <w:t xml:space="preserve"> incentivo</w:t>
      </w:r>
      <w:r w:rsidR="00823B74">
        <w:rPr>
          <w:rFonts w:ascii="Tahoma" w:hAnsi="Tahoma" w:cs="Tahoma"/>
          <w:sz w:val="24"/>
          <w:szCs w:val="24"/>
        </w:rPr>
        <w:t>s</w:t>
      </w:r>
      <w:r w:rsidR="00F33F7D" w:rsidRPr="007D1377">
        <w:rPr>
          <w:rFonts w:ascii="Tahoma" w:eastAsia="Calibri" w:hAnsi="Tahoma" w:cs="Tahoma"/>
          <w:sz w:val="24"/>
          <w:szCs w:val="24"/>
        </w:rPr>
        <w:t xml:space="preserve"> fisca</w:t>
      </w:r>
      <w:r w:rsidR="00823B74">
        <w:rPr>
          <w:rFonts w:ascii="Tahoma" w:hAnsi="Tahoma" w:cs="Tahoma"/>
          <w:sz w:val="24"/>
          <w:szCs w:val="24"/>
        </w:rPr>
        <w:t>is</w:t>
      </w:r>
      <w:r w:rsidR="00F33F7D" w:rsidRPr="007D1377">
        <w:rPr>
          <w:rFonts w:ascii="Tahoma" w:eastAsia="Calibri" w:hAnsi="Tahoma" w:cs="Tahoma"/>
          <w:sz w:val="24"/>
          <w:szCs w:val="24"/>
        </w:rPr>
        <w:t xml:space="preserve"> à empresa RAIZEN </w:t>
      </w:r>
      <w:r w:rsidR="00F33F7D" w:rsidRPr="007D1377">
        <w:rPr>
          <w:rFonts w:ascii="Tahoma" w:hAnsi="Tahoma" w:cs="Tahoma"/>
          <w:sz w:val="24"/>
          <w:szCs w:val="24"/>
        </w:rPr>
        <w:t>ENERGIA S.A.</w:t>
      </w:r>
      <w:r w:rsidR="00F33F7D" w:rsidRPr="007D1377">
        <w:rPr>
          <w:rFonts w:ascii="Tahoma" w:eastAsia="Calibri" w:hAnsi="Tahoma" w:cs="Tahoma"/>
          <w:sz w:val="24"/>
          <w:szCs w:val="24"/>
        </w:rPr>
        <w:t>,</w:t>
      </w:r>
      <w:r w:rsidR="00F33F7D" w:rsidRPr="007D1377">
        <w:rPr>
          <w:rFonts w:ascii="Tahoma" w:hAnsi="Tahoma" w:cs="Tahoma"/>
          <w:sz w:val="24"/>
          <w:szCs w:val="24"/>
        </w:rPr>
        <w:t xml:space="preserve"> inscrita no</w:t>
      </w:r>
      <w:r w:rsidR="00F33F7D" w:rsidRPr="007D1377">
        <w:rPr>
          <w:rFonts w:ascii="Tahoma" w:eastAsia="Calibri" w:hAnsi="Tahoma" w:cs="Tahoma"/>
          <w:sz w:val="24"/>
          <w:szCs w:val="24"/>
        </w:rPr>
        <w:t xml:space="preserve"> CNPJ </w:t>
      </w:r>
      <w:r w:rsidR="00F33F7D" w:rsidRPr="007D1377">
        <w:rPr>
          <w:rFonts w:ascii="Tahoma" w:hAnsi="Tahoma" w:cs="Tahoma"/>
          <w:sz w:val="24"/>
          <w:szCs w:val="24"/>
        </w:rPr>
        <w:t xml:space="preserve">sob </w:t>
      </w:r>
      <w:r w:rsidR="00F33F7D" w:rsidRPr="007D1377">
        <w:rPr>
          <w:rFonts w:ascii="Tahoma" w:eastAsia="Calibri" w:hAnsi="Tahoma" w:cs="Tahoma"/>
          <w:sz w:val="24"/>
          <w:szCs w:val="24"/>
        </w:rPr>
        <w:t xml:space="preserve">nº </w:t>
      </w:r>
      <w:r w:rsidR="00F33F7D" w:rsidRPr="007D1377">
        <w:rPr>
          <w:rFonts w:ascii="Tahoma" w:hAnsi="Tahoma" w:cs="Tahoma"/>
          <w:sz w:val="24"/>
          <w:szCs w:val="24"/>
        </w:rPr>
        <w:t>08.070.508/0003-30</w:t>
      </w:r>
      <w:r w:rsidR="00F33F7D" w:rsidRPr="007D1377">
        <w:rPr>
          <w:rFonts w:ascii="Tahoma" w:eastAsia="Calibri" w:hAnsi="Tahoma" w:cs="Tahoma"/>
          <w:sz w:val="24"/>
          <w:szCs w:val="24"/>
        </w:rPr>
        <w:t xml:space="preserve">, </w:t>
      </w:r>
      <w:r w:rsidR="00F33F7D" w:rsidRPr="007D1377">
        <w:rPr>
          <w:rFonts w:ascii="Tahoma" w:hAnsi="Tahoma" w:cs="Tahoma"/>
          <w:sz w:val="24"/>
          <w:szCs w:val="24"/>
        </w:rPr>
        <w:t>com sede</w:t>
      </w:r>
      <w:r w:rsidR="00F33F7D" w:rsidRPr="007D1377">
        <w:rPr>
          <w:rFonts w:ascii="Tahoma" w:eastAsia="Calibri" w:hAnsi="Tahoma" w:cs="Tahoma"/>
          <w:sz w:val="24"/>
          <w:szCs w:val="24"/>
        </w:rPr>
        <w:t xml:space="preserve"> neste Município, por meio da isenção do Imposto sobre Serviços de Qualquer Natureza - ISSQN, dos serviços de engenharia das obras de construção civil e similares, necessári</w:t>
      </w:r>
      <w:r w:rsidR="00F33F7D" w:rsidRPr="007D1377">
        <w:rPr>
          <w:rFonts w:ascii="Tahoma" w:hAnsi="Tahoma" w:cs="Tahoma"/>
          <w:sz w:val="24"/>
          <w:szCs w:val="24"/>
        </w:rPr>
        <w:t>o</w:t>
      </w:r>
      <w:r w:rsidR="00F33F7D" w:rsidRPr="007D1377">
        <w:rPr>
          <w:rFonts w:ascii="Tahoma" w:eastAsia="Calibri" w:hAnsi="Tahoma" w:cs="Tahoma"/>
          <w:sz w:val="24"/>
          <w:szCs w:val="24"/>
        </w:rPr>
        <w:t xml:space="preserve">s à </w:t>
      </w:r>
      <w:r w:rsidR="00F33F7D" w:rsidRPr="007D1377">
        <w:rPr>
          <w:rFonts w:ascii="Tahoma" w:hAnsi="Tahoma" w:cs="Tahoma"/>
          <w:sz w:val="24"/>
          <w:szCs w:val="24"/>
        </w:rPr>
        <w:t xml:space="preserve">implantação dos projetos denominados “Projeto de Expansão </w:t>
      </w:r>
      <w:proofErr w:type="spellStart"/>
      <w:r w:rsidR="00F33F7D" w:rsidRPr="007D1377">
        <w:rPr>
          <w:rFonts w:ascii="Tahoma" w:hAnsi="Tahoma" w:cs="Tahoma"/>
          <w:sz w:val="24"/>
          <w:szCs w:val="24"/>
        </w:rPr>
        <w:t>Raízen</w:t>
      </w:r>
      <w:proofErr w:type="spellEnd"/>
      <w:r w:rsidR="00F33F7D" w:rsidRPr="007D1377">
        <w:rPr>
          <w:rFonts w:ascii="Tahoma" w:hAnsi="Tahoma" w:cs="Tahoma"/>
          <w:sz w:val="24"/>
          <w:szCs w:val="24"/>
        </w:rPr>
        <w:t xml:space="preserve"> d</w:t>
      </w:r>
      <w:r w:rsidR="007D1377">
        <w:rPr>
          <w:rFonts w:ascii="Tahoma" w:hAnsi="Tahoma" w:cs="Tahoma"/>
          <w:sz w:val="24"/>
          <w:szCs w:val="24"/>
        </w:rPr>
        <w:t>e Etanol de Segunda Geração (</w:t>
      </w:r>
      <w:r w:rsidR="00F33F7D" w:rsidRPr="007D1377">
        <w:rPr>
          <w:rFonts w:ascii="Tahoma" w:hAnsi="Tahoma" w:cs="Tahoma"/>
          <w:sz w:val="24"/>
          <w:szCs w:val="24"/>
        </w:rPr>
        <w:t>E2G)</w:t>
      </w:r>
      <w:r w:rsidR="007D1377" w:rsidRPr="007D1377">
        <w:rPr>
          <w:rFonts w:ascii="Tahoma" w:hAnsi="Tahoma" w:cs="Tahoma"/>
          <w:sz w:val="24"/>
          <w:szCs w:val="24"/>
        </w:rPr>
        <w:t>”</w:t>
      </w:r>
      <w:r w:rsidR="00F33F7D" w:rsidRPr="007D1377">
        <w:rPr>
          <w:rFonts w:ascii="Tahoma" w:hAnsi="Tahoma" w:cs="Tahoma"/>
          <w:sz w:val="24"/>
          <w:szCs w:val="24"/>
        </w:rPr>
        <w:t xml:space="preserve"> e “Projeto de Expansão </w:t>
      </w:r>
      <w:proofErr w:type="spellStart"/>
      <w:r w:rsidR="00F33F7D" w:rsidRPr="007D1377">
        <w:rPr>
          <w:rFonts w:ascii="Tahoma" w:hAnsi="Tahoma" w:cs="Tahoma"/>
          <w:sz w:val="24"/>
          <w:szCs w:val="24"/>
        </w:rPr>
        <w:t>Raízen</w:t>
      </w:r>
      <w:proofErr w:type="spellEnd"/>
      <w:r w:rsidR="00F33F7D" w:rsidRPr="007D1377">
        <w:rPr>
          <w:rFonts w:ascii="Tahoma" w:hAnsi="Tahoma" w:cs="Tahoma"/>
          <w:sz w:val="24"/>
          <w:szCs w:val="24"/>
        </w:rPr>
        <w:t xml:space="preserve"> de Refinaria de </w:t>
      </w:r>
      <w:r w:rsidR="007D1377" w:rsidRPr="007D1377">
        <w:rPr>
          <w:rFonts w:ascii="Tahoma" w:hAnsi="Tahoma" w:cs="Tahoma"/>
          <w:sz w:val="24"/>
          <w:szCs w:val="24"/>
        </w:rPr>
        <w:t>Açúcar</w:t>
      </w:r>
      <w:r w:rsidR="00F33F7D" w:rsidRPr="007D1377">
        <w:rPr>
          <w:rFonts w:ascii="Tahoma" w:hAnsi="Tahoma" w:cs="Tahoma"/>
          <w:sz w:val="24"/>
          <w:szCs w:val="24"/>
        </w:rPr>
        <w:t xml:space="preserve"> Am</w:t>
      </w:r>
      <w:r w:rsidR="00C21047">
        <w:rPr>
          <w:rFonts w:ascii="Tahoma" w:hAnsi="Tahoma" w:cs="Tahoma"/>
          <w:sz w:val="24"/>
          <w:szCs w:val="24"/>
        </w:rPr>
        <w:t>o</w:t>
      </w:r>
      <w:r w:rsidR="00F33F7D" w:rsidRPr="007D1377">
        <w:rPr>
          <w:rFonts w:ascii="Tahoma" w:hAnsi="Tahoma" w:cs="Tahoma"/>
          <w:sz w:val="24"/>
          <w:szCs w:val="24"/>
        </w:rPr>
        <w:t>rfo”</w:t>
      </w:r>
      <w:r w:rsidR="007D1377" w:rsidRPr="007D1377">
        <w:rPr>
          <w:rFonts w:ascii="Tahoma" w:hAnsi="Tahoma" w:cs="Tahoma"/>
          <w:sz w:val="24"/>
          <w:szCs w:val="24"/>
        </w:rPr>
        <w:t>, nos termos d</w:t>
      </w:r>
      <w:r w:rsidR="007D1377">
        <w:rPr>
          <w:rFonts w:ascii="Tahoma" w:hAnsi="Tahoma" w:cs="Tahoma"/>
          <w:sz w:val="24"/>
          <w:szCs w:val="24"/>
        </w:rPr>
        <w:t xml:space="preserve">o artigo 29 da </w:t>
      </w:r>
      <w:r w:rsidR="007D1377" w:rsidRPr="007D1377">
        <w:rPr>
          <w:rFonts w:ascii="Tahoma" w:hAnsi="Tahoma" w:cs="Tahoma"/>
          <w:sz w:val="24"/>
          <w:szCs w:val="24"/>
        </w:rPr>
        <w:t>Lei Complementar Municipal nº 63, de 19 de dezembro de 2003</w:t>
      </w:r>
      <w:r w:rsidR="007D1377">
        <w:rPr>
          <w:rFonts w:ascii="Tahoma" w:hAnsi="Tahoma" w:cs="Tahoma"/>
          <w:sz w:val="24"/>
          <w:szCs w:val="24"/>
        </w:rPr>
        <w:t>, alterado pela Lei Complementar Municipal nº 144, de 06 de setembro de 2017, da</w:t>
      </w:r>
      <w:r w:rsidR="007D1377" w:rsidRPr="007D1377">
        <w:rPr>
          <w:rFonts w:ascii="Tahoma" w:hAnsi="Tahoma" w:cs="Tahoma"/>
          <w:sz w:val="24"/>
          <w:szCs w:val="24"/>
        </w:rPr>
        <w:t xml:space="preserve"> Lei Municipal nº </w:t>
      </w:r>
      <w:r w:rsidR="007D1377">
        <w:rPr>
          <w:rFonts w:ascii="Tahoma" w:hAnsi="Tahoma" w:cs="Tahoma"/>
          <w:sz w:val="24"/>
          <w:szCs w:val="24"/>
        </w:rPr>
        <w:t xml:space="preserve">3.053, de 02 de maio de 2013, </w:t>
      </w:r>
      <w:r w:rsidR="00F33F7D" w:rsidRPr="007D1377">
        <w:rPr>
          <w:rFonts w:ascii="Tahoma" w:eastAsia="Calibri" w:hAnsi="Tahoma" w:cs="Tahoma"/>
          <w:sz w:val="24"/>
          <w:szCs w:val="24"/>
        </w:rPr>
        <w:t xml:space="preserve">e com fundamento na exceção prevista no art. 8ª-A, </w:t>
      </w:r>
      <w:r w:rsidR="007D1377" w:rsidRPr="007D1377">
        <w:rPr>
          <w:rFonts w:ascii="Tahoma" w:hAnsi="Tahoma" w:cs="Tahoma"/>
          <w:sz w:val="24"/>
          <w:szCs w:val="24"/>
        </w:rPr>
        <w:t>da</w:t>
      </w:r>
      <w:r w:rsidR="00F33F7D" w:rsidRPr="007D1377">
        <w:rPr>
          <w:rFonts w:ascii="Tahoma" w:eastAsia="Calibri" w:hAnsi="Tahoma" w:cs="Tahoma"/>
          <w:sz w:val="24"/>
          <w:szCs w:val="24"/>
        </w:rPr>
        <w:t xml:space="preserve"> Lei Complementar </w:t>
      </w:r>
      <w:r w:rsidR="007D1377" w:rsidRPr="007D1377">
        <w:rPr>
          <w:rFonts w:ascii="Tahoma" w:hAnsi="Tahoma" w:cs="Tahoma"/>
          <w:sz w:val="24"/>
          <w:szCs w:val="24"/>
        </w:rPr>
        <w:t>F</w:t>
      </w:r>
      <w:r w:rsidR="00F33F7D" w:rsidRPr="007D1377">
        <w:rPr>
          <w:rFonts w:ascii="Tahoma" w:eastAsia="Calibri" w:hAnsi="Tahoma" w:cs="Tahoma"/>
          <w:sz w:val="24"/>
          <w:szCs w:val="24"/>
        </w:rPr>
        <w:t xml:space="preserve">ederal nº 116, de </w:t>
      </w:r>
      <w:r w:rsidR="007D1377" w:rsidRPr="007D1377">
        <w:rPr>
          <w:rFonts w:ascii="Tahoma" w:hAnsi="Tahoma" w:cs="Tahoma"/>
          <w:sz w:val="24"/>
          <w:szCs w:val="24"/>
        </w:rPr>
        <w:t xml:space="preserve">31 de julho </w:t>
      </w:r>
      <w:r w:rsidR="00F33F7D" w:rsidRPr="007D1377">
        <w:rPr>
          <w:rFonts w:ascii="Tahoma" w:eastAsia="Calibri" w:hAnsi="Tahoma" w:cs="Tahoma"/>
          <w:sz w:val="24"/>
          <w:szCs w:val="24"/>
        </w:rPr>
        <w:t xml:space="preserve">2003, </w:t>
      </w:r>
      <w:r w:rsidR="007D1377" w:rsidRPr="007D1377">
        <w:rPr>
          <w:rFonts w:ascii="Tahoma" w:hAnsi="Tahoma" w:cs="Tahoma"/>
          <w:sz w:val="24"/>
          <w:szCs w:val="24"/>
        </w:rPr>
        <w:t>e</w:t>
      </w:r>
      <w:r w:rsidR="00F33F7D" w:rsidRPr="007D1377">
        <w:rPr>
          <w:rFonts w:ascii="Tahoma" w:eastAsia="Calibri" w:hAnsi="Tahoma" w:cs="Tahoma"/>
          <w:sz w:val="24"/>
          <w:szCs w:val="24"/>
        </w:rPr>
        <w:t xml:space="preserve"> art. 2º, da Lei Complementar federal nº 157, de </w:t>
      </w:r>
      <w:r w:rsidR="007D1377" w:rsidRPr="007D1377">
        <w:rPr>
          <w:rFonts w:ascii="Tahoma" w:hAnsi="Tahoma" w:cs="Tahoma"/>
          <w:sz w:val="24"/>
          <w:szCs w:val="24"/>
        </w:rPr>
        <w:t xml:space="preserve">29 de dezembro de </w:t>
      </w:r>
      <w:r w:rsidR="00F33F7D" w:rsidRPr="007D1377">
        <w:rPr>
          <w:rFonts w:ascii="Tahoma" w:eastAsia="Calibri" w:hAnsi="Tahoma" w:cs="Tahoma"/>
          <w:sz w:val="24"/>
          <w:szCs w:val="24"/>
        </w:rPr>
        <w:t>2016.</w:t>
      </w:r>
    </w:p>
    <w:p w:rsidR="00F33F7D" w:rsidRPr="00F33F7D" w:rsidRDefault="00F33F7D" w:rsidP="007A099B">
      <w:pPr>
        <w:shd w:val="clear" w:color="auto" w:fill="FFFFFF"/>
        <w:spacing w:after="0" w:line="300" w:lineRule="exact"/>
        <w:ind w:firstLine="1701"/>
        <w:jc w:val="both"/>
        <w:outlineLvl w:val="0"/>
        <w:rPr>
          <w:rFonts w:ascii="Tahoma" w:eastAsia="Calibri" w:hAnsi="Tahoma" w:cs="Tahoma"/>
          <w:sz w:val="24"/>
          <w:szCs w:val="24"/>
        </w:rPr>
      </w:pPr>
    </w:p>
    <w:p w:rsidR="00C21047" w:rsidRDefault="00F33F7D" w:rsidP="007A099B">
      <w:pPr>
        <w:spacing w:after="0" w:line="300" w:lineRule="exact"/>
        <w:jc w:val="both"/>
        <w:rPr>
          <w:rFonts w:ascii="Tahoma" w:hAnsi="Tahoma" w:cs="Tahoma"/>
          <w:sz w:val="24"/>
          <w:szCs w:val="24"/>
        </w:rPr>
      </w:pPr>
      <w:r w:rsidRPr="00F33F7D">
        <w:rPr>
          <w:rFonts w:ascii="Tahoma" w:eastAsia="Calibri" w:hAnsi="Tahoma" w:cs="Tahoma"/>
          <w:sz w:val="24"/>
          <w:szCs w:val="24"/>
        </w:rPr>
        <w:tab/>
      </w:r>
      <w:r w:rsidRPr="00F33F7D">
        <w:rPr>
          <w:rFonts w:ascii="Tahoma" w:eastAsia="Calibri" w:hAnsi="Tahoma" w:cs="Tahoma"/>
          <w:sz w:val="24"/>
          <w:szCs w:val="24"/>
        </w:rPr>
        <w:tab/>
      </w:r>
      <w:r w:rsidR="007D1377" w:rsidRPr="00823B74">
        <w:rPr>
          <w:rFonts w:ascii="Tahoma" w:hAnsi="Tahoma" w:cs="Tahoma"/>
          <w:b/>
          <w:sz w:val="24"/>
          <w:szCs w:val="24"/>
        </w:rPr>
        <w:t>§ 1º</w:t>
      </w:r>
      <w:r w:rsidR="00823B74" w:rsidRPr="00823B74">
        <w:rPr>
          <w:rFonts w:ascii="Tahoma" w:hAnsi="Tahoma" w:cs="Tahoma"/>
          <w:b/>
          <w:sz w:val="24"/>
          <w:szCs w:val="24"/>
        </w:rPr>
        <w:t xml:space="preserve"> </w:t>
      </w:r>
      <w:r w:rsidR="007D1377" w:rsidRPr="00823B74">
        <w:rPr>
          <w:rFonts w:ascii="Tahoma" w:hAnsi="Tahoma" w:cs="Tahoma"/>
          <w:sz w:val="24"/>
          <w:szCs w:val="24"/>
        </w:rPr>
        <w:t>O</w:t>
      </w:r>
      <w:r w:rsidR="007D1377">
        <w:rPr>
          <w:rFonts w:ascii="Tahoma" w:hAnsi="Tahoma" w:cs="Tahoma"/>
          <w:sz w:val="24"/>
          <w:szCs w:val="24"/>
        </w:rPr>
        <w:t xml:space="preserve"> </w:t>
      </w:r>
      <w:r w:rsidR="007D1377" w:rsidRPr="007D1377">
        <w:rPr>
          <w:rFonts w:ascii="Tahoma" w:hAnsi="Tahoma" w:cs="Tahoma"/>
          <w:sz w:val="24"/>
          <w:szCs w:val="24"/>
        </w:rPr>
        <w:t xml:space="preserve">“Projeto de Expansão </w:t>
      </w:r>
      <w:proofErr w:type="spellStart"/>
      <w:r w:rsidR="007D1377" w:rsidRPr="007D1377">
        <w:rPr>
          <w:rFonts w:ascii="Tahoma" w:hAnsi="Tahoma" w:cs="Tahoma"/>
          <w:sz w:val="24"/>
          <w:szCs w:val="24"/>
        </w:rPr>
        <w:t>Raízen</w:t>
      </w:r>
      <w:proofErr w:type="spellEnd"/>
      <w:r w:rsidR="007D1377" w:rsidRPr="007D1377">
        <w:rPr>
          <w:rFonts w:ascii="Tahoma" w:hAnsi="Tahoma" w:cs="Tahoma"/>
          <w:sz w:val="24"/>
          <w:szCs w:val="24"/>
        </w:rPr>
        <w:t xml:space="preserve"> d</w:t>
      </w:r>
      <w:r w:rsidR="007D1377">
        <w:rPr>
          <w:rFonts w:ascii="Tahoma" w:hAnsi="Tahoma" w:cs="Tahoma"/>
          <w:sz w:val="24"/>
          <w:szCs w:val="24"/>
        </w:rPr>
        <w:t>e Etanol de Segunda Geração (</w:t>
      </w:r>
      <w:r w:rsidR="007D1377" w:rsidRPr="007D1377">
        <w:rPr>
          <w:rFonts w:ascii="Tahoma" w:hAnsi="Tahoma" w:cs="Tahoma"/>
          <w:sz w:val="24"/>
          <w:szCs w:val="24"/>
        </w:rPr>
        <w:t>E2G)</w:t>
      </w:r>
      <w:r w:rsidR="007D1377">
        <w:rPr>
          <w:rFonts w:ascii="Tahoma" w:hAnsi="Tahoma" w:cs="Tahoma"/>
          <w:sz w:val="24"/>
          <w:szCs w:val="24"/>
        </w:rPr>
        <w:t xml:space="preserve">” </w:t>
      </w:r>
      <w:r w:rsidR="00C21047">
        <w:rPr>
          <w:rFonts w:ascii="Tahoma" w:hAnsi="Tahoma" w:cs="Tahoma"/>
          <w:sz w:val="24"/>
          <w:szCs w:val="24"/>
        </w:rPr>
        <w:t>tem por objetivo construir uma planta para produção de 75 milhões de litros de etanol de segunda geração, anexa a Usina da Barra.</w:t>
      </w:r>
    </w:p>
    <w:p w:rsidR="005D6F87" w:rsidRDefault="005D6F87" w:rsidP="007A099B">
      <w:pPr>
        <w:spacing w:after="0" w:line="300" w:lineRule="exact"/>
        <w:jc w:val="both"/>
        <w:rPr>
          <w:rFonts w:ascii="Tahoma" w:hAnsi="Tahoma" w:cs="Tahoma"/>
          <w:sz w:val="24"/>
          <w:szCs w:val="24"/>
        </w:rPr>
      </w:pPr>
    </w:p>
    <w:p w:rsidR="00C21047" w:rsidRDefault="00C21047" w:rsidP="007A099B">
      <w:pPr>
        <w:spacing w:after="0" w:line="300" w:lineRule="exact"/>
        <w:ind w:firstLine="1418"/>
        <w:jc w:val="both"/>
        <w:rPr>
          <w:rFonts w:ascii="Tahoma" w:hAnsi="Tahoma" w:cs="Tahoma"/>
          <w:sz w:val="24"/>
          <w:szCs w:val="24"/>
        </w:rPr>
      </w:pPr>
      <w:r w:rsidRPr="00823B74">
        <w:rPr>
          <w:rFonts w:ascii="Tahoma" w:hAnsi="Tahoma" w:cs="Tahoma"/>
          <w:b/>
          <w:sz w:val="24"/>
          <w:szCs w:val="24"/>
        </w:rPr>
        <w:t>§ 2º</w:t>
      </w:r>
      <w:r w:rsidR="00823B74" w:rsidRPr="00823B74">
        <w:rPr>
          <w:rFonts w:ascii="Tahoma" w:hAnsi="Tahoma" w:cs="Tahoma"/>
          <w:sz w:val="24"/>
          <w:szCs w:val="24"/>
        </w:rPr>
        <w:t xml:space="preserve"> </w:t>
      </w:r>
      <w:r w:rsidR="00E17FFB">
        <w:rPr>
          <w:rFonts w:ascii="Tahoma" w:hAnsi="Tahoma" w:cs="Tahoma"/>
          <w:sz w:val="24"/>
          <w:szCs w:val="24"/>
        </w:rPr>
        <w:t>O</w:t>
      </w:r>
      <w:r w:rsidRPr="00F33F7D">
        <w:rPr>
          <w:rFonts w:ascii="Tahoma" w:eastAsia="Calibri" w:hAnsi="Tahoma" w:cs="Tahoma"/>
          <w:sz w:val="24"/>
          <w:szCs w:val="24"/>
        </w:rPr>
        <w:t xml:space="preserve"> </w:t>
      </w:r>
      <w:r w:rsidRPr="007D1377">
        <w:rPr>
          <w:rFonts w:ascii="Tahoma" w:hAnsi="Tahoma" w:cs="Tahoma"/>
          <w:sz w:val="24"/>
          <w:szCs w:val="24"/>
        </w:rPr>
        <w:t xml:space="preserve">“Projeto de Expansão </w:t>
      </w:r>
      <w:proofErr w:type="spellStart"/>
      <w:r w:rsidRPr="007D1377">
        <w:rPr>
          <w:rFonts w:ascii="Tahoma" w:hAnsi="Tahoma" w:cs="Tahoma"/>
          <w:sz w:val="24"/>
          <w:szCs w:val="24"/>
        </w:rPr>
        <w:t>Raízen</w:t>
      </w:r>
      <w:proofErr w:type="spellEnd"/>
      <w:r w:rsidRPr="007D1377">
        <w:rPr>
          <w:rFonts w:ascii="Tahoma" w:hAnsi="Tahoma" w:cs="Tahoma"/>
          <w:sz w:val="24"/>
          <w:szCs w:val="24"/>
        </w:rPr>
        <w:t xml:space="preserve"> de Refinaria de Açúcar Am</w:t>
      </w:r>
      <w:r>
        <w:rPr>
          <w:rFonts w:ascii="Tahoma" w:hAnsi="Tahoma" w:cs="Tahoma"/>
          <w:sz w:val="24"/>
          <w:szCs w:val="24"/>
        </w:rPr>
        <w:t>o</w:t>
      </w:r>
      <w:r w:rsidRPr="007D1377">
        <w:rPr>
          <w:rFonts w:ascii="Tahoma" w:hAnsi="Tahoma" w:cs="Tahoma"/>
          <w:sz w:val="24"/>
          <w:szCs w:val="24"/>
        </w:rPr>
        <w:t>rfo”</w:t>
      </w:r>
      <w:r>
        <w:rPr>
          <w:rFonts w:ascii="Tahoma" w:hAnsi="Tahoma" w:cs="Tahoma"/>
          <w:sz w:val="24"/>
          <w:szCs w:val="24"/>
        </w:rPr>
        <w:t xml:space="preserve"> tem por objetivo construir uma planta para produção de 600 mil toneladas de açúcar, anexa a Usina da Barra</w:t>
      </w:r>
      <w:r w:rsidR="00AD5E5C">
        <w:rPr>
          <w:rFonts w:ascii="Tahoma" w:hAnsi="Tahoma" w:cs="Tahoma"/>
          <w:sz w:val="24"/>
          <w:szCs w:val="24"/>
        </w:rPr>
        <w:t>.</w:t>
      </w:r>
    </w:p>
    <w:p w:rsidR="005D6F87" w:rsidRPr="00F33F7D" w:rsidRDefault="005D6F87" w:rsidP="007A099B">
      <w:pPr>
        <w:spacing w:after="0" w:line="300" w:lineRule="exact"/>
        <w:ind w:firstLine="1418"/>
        <w:jc w:val="both"/>
        <w:rPr>
          <w:rFonts w:ascii="Tahoma" w:eastAsia="Calibri" w:hAnsi="Tahoma" w:cs="Tahoma"/>
          <w:sz w:val="24"/>
          <w:szCs w:val="24"/>
        </w:rPr>
      </w:pPr>
    </w:p>
    <w:p w:rsidR="005D6F87" w:rsidRDefault="00F33F7D" w:rsidP="007A099B">
      <w:pPr>
        <w:spacing w:after="0" w:line="300" w:lineRule="exact"/>
        <w:jc w:val="both"/>
        <w:rPr>
          <w:rFonts w:ascii="Tahoma" w:hAnsi="Tahoma" w:cs="Tahoma"/>
          <w:sz w:val="24"/>
          <w:szCs w:val="24"/>
        </w:rPr>
      </w:pPr>
      <w:r w:rsidRPr="00F33F7D">
        <w:rPr>
          <w:rFonts w:ascii="Tahoma" w:eastAsia="Calibri" w:hAnsi="Tahoma" w:cs="Tahoma"/>
          <w:sz w:val="24"/>
          <w:szCs w:val="24"/>
        </w:rPr>
        <w:tab/>
      </w:r>
      <w:r w:rsidRPr="00823B74">
        <w:rPr>
          <w:rFonts w:ascii="Tahoma" w:eastAsia="Calibri" w:hAnsi="Tahoma" w:cs="Tahoma"/>
          <w:sz w:val="24"/>
          <w:szCs w:val="24"/>
        </w:rPr>
        <w:tab/>
      </w:r>
      <w:r w:rsidRPr="00823B74">
        <w:rPr>
          <w:rFonts w:ascii="Tahoma" w:eastAsia="Calibri" w:hAnsi="Tahoma" w:cs="Tahoma"/>
          <w:b/>
          <w:sz w:val="24"/>
          <w:szCs w:val="24"/>
        </w:rPr>
        <w:t>Art</w:t>
      </w:r>
      <w:r w:rsidR="00823B74" w:rsidRPr="00823B74">
        <w:rPr>
          <w:rFonts w:ascii="Tahoma" w:hAnsi="Tahoma" w:cs="Tahoma"/>
          <w:b/>
          <w:sz w:val="24"/>
          <w:szCs w:val="24"/>
        </w:rPr>
        <w:t>.</w:t>
      </w:r>
      <w:r w:rsidRPr="00823B74">
        <w:rPr>
          <w:rFonts w:ascii="Tahoma" w:eastAsia="Calibri" w:hAnsi="Tahoma" w:cs="Tahoma"/>
          <w:b/>
          <w:sz w:val="24"/>
          <w:szCs w:val="24"/>
        </w:rPr>
        <w:t xml:space="preserve"> 2º</w:t>
      </w:r>
      <w:r w:rsidR="00823B74">
        <w:rPr>
          <w:rFonts w:ascii="Tahoma" w:hAnsi="Tahoma" w:cs="Tahoma"/>
          <w:sz w:val="24"/>
          <w:szCs w:val="24"/>
        </w:rPr>
        <w:t xml:space="preserve"> </w:t>
      </w:r>
      <w:r w:rsidR="00F832EE">
        <w:rPr>
          <w:rFonts w:ascii="Tahoma" w:hAnsi="Tahoma" w:cs="Tahoma"/>
          <w:sz w:val="24"/>
          <w:szCs w:val="24"/>
        </w:rPr>
        <w:t>A isenção do ISS aos</w:t>
      </w:r>
      <w:r w:rsidRPr="00F33F7D">
        <w:rPr>
          <w:rFonts w:ascii="Tahoma" w:eastAsia="Calibri" w:hAnsi="Tahoma" w:cs="Tahoma"/>
          <w:sz w:val="24"/>
          <w:szCs w:val="24"/>
        </w:rPr>
        <w:t xml:space="preserve"> serviços</w:t>
      </w:r>
      <w:r w:rsidR="00F832EE">
        <w:rPr>
          <w:rFonts w:ascii="Tahoma" w:hAnsi="Tahoma" w:cs="Tahoma"/>
          <w:sz w:val="24"/>
          <w:szCs w:val="24"/>
        </w:rPr>
        <w:t xml:space="preserve"> de construção civil, elétrica,</w:t>
      </w:r>
      <w:r w:rsidRPr="00F33F7D">
        <w:rPr>
          <w:rFonts w:ascii="Tahoma" w:eastAsia="Calibri" w:hAnsi="Tahoma" w:cs="Tahoma"/>
          <w:sz w:val="24"/>
          <w:szCs w:val="24"/>
        </w:rPr>
        <w:t xml:space="preserve"> </w:t>
      </w:r>
      <w:proofErr w:type="gramStart"/>
      <w:r w:rsidRPr="00F33F7D">
        <w:rPr>
          <w:rFonts w:ascii="Tahoma" w:eastAsia="Calibri" w:hAnsi="Tahoma" w:cs="Tahoma"/>
          <w:sz w:val="24"/>
          <w:szCs w:val="24"/>
        </w:rPr>
        <w:t>hidráulica</w:t>
      </w:r>
      <w:r w:rsidR="00F832EE">
        <w:rPr>
          <w:rFonts w:ascii="Tahoma" w:hAnsi="Tahoma" w:cs="Tahoma"/>
          <w:sz w:val="24"/>
          <w:szCs w:val="24"/>
        </w:rPr>
        <w:t xml:space="preserve"> e similares</w:t>
      </w:r>
      <w:proofErr w:type="gramEnd"/>
      <w:r w:rsidRPr="00F33F7D">
        <w:rPr>
          <w:rFonts w:ascii="Tahoma" w:eastAsia="Calibri" w:hAnsi="Tahoma" w:cs="Tahoma"/>
          <w:sz w:val="24"/>
          <w:szCs w:val="24"/>
        </w:rPr>
        <w:t>,</w:t>
      </w:r>
      <w:r w:rsidRPr="00F33F7D">
        <w:rPr>
          <w:rFonts w:ascii="Tahoma" w:eastAsia="Calibri" w:hAnsi="Tahoma" w:cs="Tahoma"/>
          <w:b/>
          <w:i/>
          <w:sz w:val="24"/>
          <w:szCs w:val="24"/>
        </w:rPr>
        <w:t xml:space="preserve"> </w:t>
      </w:r>
      <w:r w:rsidRPr="00F33F7D">
        <w:rPr>
          <w:rFonts w:ascii="Tahoma" w:eastAsia="Calibri" w:hAnsi="Tahoma" w:cs="Tahoma"/>
          <w:sz w:val="24"/>
          <w:szCs w:val="24"/>
        </w:rPr>
        <w:t xml:space="preserve">sob a forma de empreitada ou </w:t>
      </w:r>
      <w:proofErr w:type="spellStart"/>
      <w:r w:rsidRPr="00F33F7D">
        <w:rPr>
          <w:rFonts w:ascii="Tahoma" w:eastAsia="Calibri" w:hAnsi="Tahoma" w:cs="Tahoma"/>
          <w:sz w:val="24"/>
          <w:szCs w:val="24"/>
        </w:rPr>
        <w:t>subempreitada</w:t>
      </w:r>
      <w:proofErr w:type="spellEnd"/>
      <w:r w:rsidRPr="00F33F7D">
        <w:rPr>
          <w:rFonts w:ascii="Tahoma" w:eastAsia="Calibri" w:hAnsi="Tahoma" w:cs="Tahoma"/>
          <w:sz w:val="24"/>
          <w:szCs w:val="24"/>
        </w:rPr>
        <w:t xml:space="preserve">, </w:t>
      </w:r>
      <w:r w:rsidR="00F832EE">
        <w:rPr>
          <w:rFonts w:ascii="Tahoma" w:hAnsi="Tahoma" w:cs="Tahoma"/>
          <w:sz w:val="24"/>
          <w:szCs w:val="24"/>
        </w:rPr>
        <w:t>consiste na carga tributária de</w:t>
      </w:r>
      <w:r w:rsidR="00C21047">
        <w:rPr>
          <w:rFonts w:ascii="Tahoma" w:hAnsi="Tahoma" w:cs="Tahoma"/>
          <w:sz w:val="24"/>
          <w:szCs w:val="24"/>
        </w:rPr>
        <w:t xml:space="preserve"> 2% (dois por cento), exceto para os serviços a que se referem os subitens 7.02</w:t>
      </w:r>
      <w:r w:rsidR="00E17FFB">
        <w:rPr>
          <w:rFonts w:ascii="Tahoma" w:hAnsi="Tahoma" w:cs="Tahoma"/>
          <w:sz w:val="24"/>
          <w:szCs w:val="24"/>
        </w:rPr>
        <w:t>,</w:t>
      </w:r>
      <w:r w:rsidR="00C21047">
        <w:rPr>
          <w:rFonts w:ascii="Tahoma" w:hAnsi="Tahoma" w:cs="Tahoma"/>
          <w:sz w:val="24"/>
          <w:szCs w:val="24"/>
        </w:rPr>
        <w:t xml:space="preserve"> 7.05</w:t>
      </w:r>
      <w:r w:rsidR="007A099B">
        <w:rPr>
          <w:rFonts w:ascii="Tahoma" w:hAnsi="Tahoma" w:cs="Tahoma"/>
          <w:sz w:val="24"/>
          <w:szCs w:val="24"/>
        </w:rPr>
        <w:t xml:space="preserve"> e 16.</w:t>
      </w:r>
      <w:r w:rsidR="00E17FFB">
        <w:rPr>
          <w:rFonts w:ascii="Tahoma" w:hAnsi="Tahoma" w:cs="Tahoma"/>
          <w:sz w:val="24"/>
          <w:szCs w:val="24"/>
        </w:rPr>
        <w:t>0</w:t>
      </w:r>
      <w:r w:rsidR="00AD5E5C">
        <w:rPr>
          <w:rFonts w:ascii="Tahoma" w:hAnsi="Tahoma" w:cs="Tahoma"/>
          <w:sz w:val="24"/>
          <w:szCs w:val="24"/>
        </w:rPr>
        <w:t>1</w:t>
      </w:r>
      <w:r w:rsidR="00C21047">
        <w:rPr>
          <w:rFonts w:ascii="Tahoma" w:hAnsi="Tahoma" w:cs="Tahoma"/>
          <w:sz w:val="24"/>
          <w:szCs w:val="24"/>
        </w:rPr>
        <w:t xml:space="preserve"> da lista anexa a Lei Complementar nº </w:t>
      </w:r>
      <w:r w:rsidR="00C21047" w:rsidRPr="007D1377">
        <w:rPr>
          <w:rFonts w:ascii="Tahoma" w:hAnsi="Tahoma" w:cs="Tahoma"/>
          <w:sz w:val="24"/>
          <w:szCs w:val="24"/>
        </w:rPr>
        <w:t>63, de 19 de dezembro de 2003</w:t>
      </w:r>
      <w:r w:rsidR="00C21047">
        <w:rPr>
          <w:rFonts w:ascii="Tahoma" w:hAnsi="Tahoma" w:cs="Tahoma"/>
          <w:sz w:val="24"/>
          <w:szCs w:val="24"/>
        </w:rPr>
        <w:t>, alterada pela Lei Complementar Municipal nº 144, de 06 de setembro de 2017</w:t>
      </w:r>
      <w:r w:rsidR="00F832EE">
        <w:rPr>
          <w:rFonts w:ascii="Tahoma" w:hAnsi="Tahoma" w:cs="Tahoma"/>
          <w:sz w:val="24"/>
          <w:szCs w:val="24"/>
        </w:rPr>
        <w:t>, cuja isenç</w:t>
      </w:r>
      <w:r w:rsidR="00E17FFB">
        <w:rPr>
          <w:rFonts w:ascii="Tahoma" w:hAnsi="Tahoma" w:cs="Tahoma"/>
          <w:sz w:val="24"/>
          <w:szCs w:val="24"/>
        </w:rPr>
        <w:t xml:space="preserve">ão será de 100% (cem por cento), </w:t>
      </w:r>
      <w:r w:rsidR="00E17FFB" w:rsidRPr="00E17FFB">
        <w:rPr>
          <w:rFonts w:ascii="Tahoma" w:eastAsia="Calibri" w:hAnsi="Tahoma" w:cs="Tahoma"/>
          <w:sz w:val="24"/>
          <w:szCs w:val="24"/>
        </w:rPr>
        <w:t xml:space="preserve">desde que, comprovadamente, </w:t>
      </w:r>
      <w:r w:rsidR="00E17FFB" w:rsidRPr="00E17FFB">
        <w:rPr>
          <w:rFonts w:ascii="Tahoma" w:hAnsi="Tahoma" w:cs="Tahoma"/>
          <w:sz w:val="24"/>
          <w:szCs w:val="24"/>
        </w:rPr>
        <w:t>os referidos serviços sejam necessário</w:t>
      </w:r>
      <w:r w:rsidR="00E17FFB">
        <w:rPr>
          <w:rFonts w:ascii="Tahoma" w:hAnsi="Tahoma" w:cs="Tahoma"/>
          <w:sz w:val="24"/>
          <w:szCs w:val="24"/>
        </w:rPr>
        <w:t>s</w:t>
      </w:r>
      <w:r w:rsidR="00E17FFB" w:rsidRPr="00E17FFB">
        <w:rPr>
          <w:rFonts w:ascii="Tahoma" w:eastAsia="Calibri" w:hAnsi="Tahoma" w:cs="Tahoma"/>
          <w:sz w:val="24"/>
          <w:szCs w:val="24"/>
        </w:rPr>
        <w:t xml:space="preserve"> à </w:t>
      </w:r>
      <w:r w:rsidR="00E17FFB" w:rsidRPr="00E17FFB">
        <w:rPr>
          <w:rFonts w:ascii="Tahoma" w:hAnsi="Tahoma" w:cs="Tahoma"/>
          <w:sz w:val="24"/>
          <w:szCs w:val="24"/>
        </w:rPr>
        <w:t>implantação dos projetos de expansão mencionados no artigo ant</w:t>
      </w:r>
      <w:r w:rsidR="00BD7C25">
        <w:rPr>
          <w:rFonts w:ascii="Tahoma" w:hAnsi="Tahoma" w:cs="Tahoma"/>
          <w:sz w:val="24"/>
          <w:szCs w:val="24"/>
        </w:rPr>
        <w:t>erior</w:t>
      </w:r>
      <w:r w:rsidR="00CF509B">
        <w:rPr>
          <w:rFonts w:ascii="Tahoma" w:hAnsi="Tahoma" w:cs="Tahoma"/>
          <w:sz w:val="24"/>
          <w:szCs w:val="24"/>
        </w:rPr>
        <w:t>.</w:t>
      </w:r>
    </w:p>
    <w:p w:rsidR="005D6F87" w:rsidRDefault="005D6F87" w:rsidP="007A099B">
      <w:pPr>
        <w:spacing w:after="0" w:line="300" w:lineRule="exact"/>
        <w:jc w:val="both"/>
        <w:rPr>
          <w:rFonts w:ascii="Tahoma" w:hAnsi="Tahoma" w:cs="Tahoma"/>
          <w:sz w:val="24"/>
          <w:szCs w:val="24"/>
        </w:rPr>
      </w:pPr>
    </w:p>
    <w:p w:rsidR="005D6F87" w:rsidRDefault="005D6F87" w:rsidP="007A099B">
      <w:pPr>
        <w:spacing w:after="0" w:line="300" w:lineRule="exact"/>
        <w:ind w:firstLine="1418"/>
        <w:jc w:val="both"/>
        <w:rPr>
          <w:rFonts w:ascii="Tahoma" w:hAnsi="Tahoma" w:cs="Tahoma"/>
          <w:sz w:val="24"/>
          <w:szCs w:val="24"/>
        </w:rPr>
      </w:pPr>
      <w:r w:rsidRPr="005D6F87">
        <w:rPr>
          <w:rFonts w:ascii="Tahoma" w:hAnsi="Tahoma" w:cs="Tahoma"/>
          <w:b/>
          <w:sz w:val="24"/>
          <w:szCs w:val="24"/>
        </w:rPr>
        <w:t>§ 1º</w:t>
      </w:r>
      <w:r w:rsidRPr="005D6F87">
        <w:rPr>
          <w:rFonts w:ascii="Tahoma" w:hAnsi="Tahoma" w:cs="Tahoma"/>
          <w:sz w:val="24"/>
          <w:szCs w:val="24"/>
        </w:rPr>
        <w:t xml:space="preserve"> Para </w:t>
      </w:r>
      <w:r w:rsidR="00BD7C25">
        <w:rPr>
          <w:rFonts w:ascii="Tahoma" w:hAnsi="Tahoma" w:cs="Tahoma"/>
          <w:sz w:val="24"/>
          <w:szCs w:val="24"/>
        </w:rPr>
        <w:t>concretização da</w:t>
      </w:r>
      <w:r w:rsidRPr="005D6F87">
        <w:rPr>
          <w:rFonts w:ascii="Tahoma" w:hAnsi="Tahoma" w:cs="Tahoma"/>
          <w:sz w:val="24"/>
          <w:szCs w:val="24"/>
        </w:rPr>
        <w:t xml:space="preserve"> isenção do ISSQN</w:t>
      </w:r>
      <w:r w:rsidR="00BD7C25">
        <w:rPr>
          <w:rFonts w:ascii="Tahoma" w:hAnsi="Tahoma" w:cs="Tahoma"/>
          <w:sz w:val="24"/>
          <w:szCs w:val="24"/>
        </w:rPr>
        <w:t>,</w:t>
      </w:r>
      <w:r w:rsidR="00CF509B">
        <w:rPr>
          <w:rFonts w:ascii="Tahoma" w:hAnsi="Tahoma" w:cs="Tahoma"/>
          <w:sz w:val="24"/>
          <w:szCs w:val="24"/>
        </w:rPr>
        <w:t xml:space="preserve"> a</w:t>
      </w:r>
      <w:r w:rsidRPr="005D6F87">
        <w:rPr>
          <w:rFonts w:ascii="Tahoma" w:hAnsi="Tahoma" w:cs="Tahoma"/>
          <w:sz w:val="24"/>
          <w:szCs w:val="24"/>
        </w:rPr>
        <w:t xml:space="preserve"> empresa RAIZEN ENERGIA S.A. deverá requerê-la até o quinto dia útil do mês </w:t>
      </w:r>
      <w:proofErr w:type="spellStart"/>
      <w:r w:rsidRPr="005D6F87">
        <w:rPr>
          <w:rFonts w:ascii="Tahoma" w:hAnsi="Tahoma" w:cs="Tahoma"/>
          <w:sz w:val="24"/>
          <w:szCs w:val="24"/>
        </w:rPr>
        <w:t>subsequente</w:t>
      </w:r>
      <w:proofErr w:type="spellEnd"/>
      <w:r w:rsidRPr="005D6F87">
        <w:rPr>
          <w:rFonts w:ascii="Tahoma" w:hAnsi="Tahoma" w:cs="Tahoma"/>
          <w:sz w:val="24"/>
          <w:szCs w:val="24"/>
        </w:rPr>
        <w:t xml:space="preserve"> à emissão do documento fiscal, devendo ser anexado ao requerimento as cópias dos contratos firmados com as empresas de serviços de engenharia, inclusive os de </w:t>
      </w:r>
      <w:proofErr w:type="spellStart"/>
      <w:r w:rsidRPr="005D6F87">
        <w:rPr>
          <w:rFonts w:ascii="Tahoma" w:hAnsi="Tahoma" w:cs="Tahoma"/>
          <w:sz w:val="24"/>
          <w:szCs w:val="24"/>
        </w:rPr>
        <w:t>subempreitadas</w:t>
      </w:r>
      <w:proofErr w:type="spellEnd"/>
      <w:r w:rsidRPr="005D6F87">
        <w:rPr>
          <w:rFonts w:ascii="Tahoma" w:hAnsi="Tahoma" w:cs="Tahoma"/>
          <w:sz w:val="24"/>
          <w:szCs w:val="24"/>
        </w:rPr>
        <w:t xml:space="preserve">, contendo ainda: </w:t>
      </w:r>
    </w:p>
    <w:p w:rsidR="005D6F87" w:rsidRDefault="005D6F87" w:rsidP="007A099B">
      <w:pPr>
        <w:spacing w:after="0" w:line="300" w:lineRule="exact"/>
        <w:ind w:firstLine="1418"/>
        <w:jc w:val="both"/>
        <w:rPr>
          <w:rFonts w:ascii="Tahoma" w:hAnsi="Tahoma" w:cs="Tahoma"/>
          <w:sz w:val="24"/>
          <w:szCs w:val="24"/>
        </w:rPr>
      </w:pPr>
    </w:p>
    <w:p w:rsidR="005D6F87" w:rsidRDefault="005D6F87" w:rsidP="007A099B">
      <w:pPr>
        <w:spacing w:after="0" w:line="300" w:lineRule="exact"/>
        <w:ind w:firstLine="1418"/>
        <w:jc w:val="both"/>
        <w:rPr>
          <w:rFonts w:ascii="Tahoma" w:hAnsi="Tahoma" w:cs="Tahoma"/>
          <w:sz w:val="24"/>
          <w:szCs w:val="24"/>
        </w:rPr>
      </w:pPr>
      <w:r w:rsidRPr="005D6F87">
        <w:rPr>
          <w:rFonts w:ascii="Tahoma" w:hAnsi="Tahoma" w:cs="Tahoma"/>
          <w:b/>
          <w:sz w:val="24"/>
          <w:szCs w:val="24"/>
        </w:rPr>
        <w:t>I -</w:t>
      </w:r>
      <w:r w:rsidRPr="005D6F87">
        <w:rPr>
          <w:rFonts w:ascii="Tahoma" w:hAnsi="Tahoma" w:cs="Tahoma"/>
          <w:sz w:val="24"/>
          <w:szCs w:val="24"/>
        </w:rPr>
        <w:t xml:space="preserve"> a qualificação completa da empresa, o número do contribuinte nos cadastros federal, estadual e municipal, o endereço para intimações;</w:t>
      </w:r>
    </w:p>
    <w:p w:rsidR="005D6F87" w:rsidRDefault="005D6F87" w:rsidP="007A099B">
      <w:pPr>
        <w:spacing w:after="0" w:line="300" w:lineRule="exact"/>
        <w:ind w:firstLine="1418"/>
        <w:jc w:val="both"/>
        <w:rPr>
          <w:rFonts w:ascii="Tahoma" w:hAnsi="Tahoma" w:cs="Tahoma"/>
          <w:sz w:val="24"/>
          <w:szCs w:val="24"/>
        </w:rPr>
      </w:pPr>
    </w:p>
    <w:p w:rsidR="005D6F87" w:rsidRDefault="005D6F87" w:rsidP="007A099B">
      <w:pPr>
        <w:spacing w:after="0" w:line="300" w:lineRule="exact"/>
        <w:ind w:firstLine="1418"/>
        <w:jc w:val="both"/>
        <w:rPr>
          <w:rFonts w:ascii="Tahoma" w:hAnsi="Tahoma" w:cs="Tahoma"/>
          <w:sz w:val="24"/>
          <w:szCs w:val="24"/>
        </w:rPr>
      </w:pPr>
      <w:r w:rsidRPr="005D6F87">
        <w:rPr>
          <w:rFonts w:ascii="Tahoma" w:hAnsi="Tahoma" w:cs="Tahoma"/>
          <w:b/>
          <w:sz w:val="24"/>
          <w:szCs w:val="24"/>
        </w:rPr>
        <w:t>II -</w:t>
      </w:r>
      <w:r w:rsidRPr="005D6F87">
        <w:rPr>
          <w:rFonts w:ascii="Tahoma" w:hAnsi="Tahoma" w:cs="Tahoma"/>
          <w:sz w:val="24"/>
          <w:szCs w:val="24"/>
        </w:rPr>
        <w:t xml:space="preserve"> a cópia do cartão do CNPJ, a prova de regularidade para com as Fazendas Federal, Estadual e Municipal, bem como a prova de regularidade relativa ao INSS e ao FGTS;</w:t>
      </w:r>
    </w:p>
    <w:p w:rsidR="005D6F87" w:rsidRDefault="005D6F87" w:rsidP="007A099B">
      <w:pPr>
        <w:spacing w:after="0" w:line="300" w:lineRule="exact"/>
        <w:ind w:firstLine="1418"/>
        <w:jc w:val="both"/>
        <w:rPr>
          <w:rFonts w:ascii="Tahoma" w:hAnsi="Tahoma" w:cs="Tahoma"/>
          <w:sz w:val="24"/>
          <w:szCs w:val="24"/>
        </w:rPr>
      </w:pPr>
    </w:p>
    <w:p w:rsidR="005D6F87" w:rsidRDefault="005D6F87" w:rsidP="007A099B">
      <w:pPr>
        <w:spacing w:after="0" w:line="300" w:lineRule="exact"/>
        <w:ind w:firstLine="1418"/>
        <w:jc w:val="both"/>
        <w:rPr>
          <w:rFonts w:ascii="Tahoma" w:hAnsi="Tahoma" w:cs="Tahoma"/>
          <w:sz w:val="24"/>
          <w:szCs w:val="24"/>
        </w:rPr>
      </w:pPr>
      <w:r w:rsidRPr="005D6F87">
        <w:rPr>
          <w:rFonts w:ascii="Tahoma" w:hAnsi="Tahoma" w:cs="Tahoma"/>
          <w:b/>
          <w:sz w:val="24"/>
          <w:szCs w:val="24"/>
        </w:rPr>
        <w:t>III -</w:t>
      </w:r>
      <w:r w:rsidRPr="005D6F87">
        <w:rPr>
          <w:rFonts w:ascii="Tahoma" w:hAnsi="Tahoma" w:cs="Tahoma"/>
          <w:sz w:val="24"/>
          <w:szCs w:val="24"/>
        </w:rPr>
        <w:t xml:space="preserve"> a cópia dos documentos fiscais</w:t>
      </w:r>
      <w:r w:rsidR="00BD7C25">
        <w:rPr>
          <w:rFonts w:ascii="Tahoma" w:hAnsi="Tahoma" w:cs="Tahoma"/>
          <w:sz w:val="24"/>
          <w:szCs w:val="24"/>
        </w:rPr>
        <w:t>, que deverão identificar o local da obra.</w:t>
      </w:r>
    </w:p>
    <w:p w:rsidR="00BD7C25" w:rsidRDefault="00BD7C25" w:rsidP="007A099B">
      <w:pPr>
        <w:spacing w:after="0" w:line="300" w:lineRule="exact"/>
        <w:ind w:firstLine="1418"/>
        <w:jc w:val="both"/>
        <w:rPr>
          <w:rFonts w:ascii="Tahoma" w:hAnsi="Tahoma" w:cs="Tahoma"/>
          <w:sz w:val="24"/>
          <w:szCs w:val="24"/>
        </w:rPr>
      </w:pPr>
    </w:p>
    <w:p w:rsidR="00C21047" w:rsidRDefault="005D6F87" w:rsidP="00BD7C25">
      <w:pPr>
        <w:spacing w:after="0" w:line="300" w:lineRule="exact"/>
        <w:ind w:firstLine="1418"/>
        <w:jc w:val="both"/>
        <w:rPr>
          <w:rFonts w:ascii="Tahoma" w:hAnsi="Tahoma" w:cs="Tahoma"/>
          <w:sz w:val="24"/>
          <w:szCs w:val="24"/>
        </w:rPr>
      </w:pPr>
      <w:r w:rsidRPr="005D6F87">
        <w:rPr>
          <w:rFonts w:ascii="Tahoma" w:hAnsi="Tahoma" w:cs="Tahoma"/>
          <w:b/>
          <w:sz w:val="24"/>
          <w:szCs w:val="24"/>
        </w:rPr>
        <w:t>§ 2º</w:t>
      </w:r>
      <w:r w:rsidRPr="005D6F87">
        <w:rPr>
          <w:rFonts w:ascii="Tahoma" w:hAnsi="Tahoma" w:cs="Tahoma"/>
          <w:sz w:val="24"/>
          <w:szCs w:val="24"/>
        </w:rPr>
        <w:t xml:space="preserve"> </w:t>
      </w:r>
      <w:r w:rsidR="00CF509B">
        <w:rPr>
          <w:rFonts w:ascii="Tahoma" w:hAnsi="Tahoma" w:cs="Tahoma"/>
          <w:sz w:val="24"/>
          <w:szCs w:val="24"/>
        </w:rPr>
        <w:t>A Secretaria Municipal de Finanças, por meio da Fiscalização Tributária,</w:t>
      </w:r>
      <w:r w:rsidR="00BD7C25">
        <w:rPr>
          <w:rFonts w:ascii="Tahoma" w:hAnsi="Tahoma" w:cs="Tahoma"/>
          <w:sz w:val="24"/>
          <w:szCs w:val="24"/>
        </w:rPr>
        <w:t xml:space="preserve"> analisará a documentação apresentada</w:t>
      </w:r>
      <w:r w:rsidR="00CF509B">
        <w:rPr>
          <w:rFonts w:ascii="Tahoma" w:hAnsi="Tahoma" w:cs="Tahoma"/>
          <w:sz w:val="24"/>
          <w:szCs w:val="24"/>
        </w:rPr>
        <w:t>,</w:t>
      </w:r>
      <w:r w:rsidR="00BD7C25">
        <w:rPr>
          <w:rFonts w:ascii="Tahoma" w:hAnsi="Tahoma" w:cs="Tahoma"/>
          <w:sz w:val="24"/>
          <w:szCs w:val="24"/>
        </w:rPr>
        <w:t xml:space="preserve"> emitindo parecer sobre a contabilidade dos serviços objetos da isenção.</w:t>
      </w:r>
    </w:p>
    <w:p w:rsidR="00CF509B" w:rsidRDefault="00CF509B" w:rsidP="00BD7C25">
      <w:pPr>
        <w:spacing w:after="0" w:line="300" w:lineRule="exact"/>
        <w:ind w:firstLine="1418"/>
        <w:jc w:val="both"/>
        <w:rPr>
          <w:rFonts w:ascii="Tahoma" w:hAnsi="Tahoma" w:cs="Tahoma"/>
          <w:sz w:val="24"/>
          <w:szCs w:val="24"/>
        </w:rPr>
      </w:pPr>
    </w:p>
    <w:p w:rsidR="00CF509B" w:rsidRPr="00CF509B" w:rsidRDefault="00CF509B" w:rsidP="00BD7C25">
      <w:pPr>
        <w:spacing w:after="0" w:line="300" w:lineRule="exact"/>
        <w:ind w:firstLine="1418"/>
        <w:jc w:val="both"/>
        <w:rPr>
          <w:rFonts w:ascii="Tahoma" w:hAnsi="Tahoma" w:cs="Tahoma"/>
          <w:sz w:val="24"/>
          <w:szCs w:val="24"/>
        </w:rPr>
      </w:pPr>
      <w:r w:rsidRPr="00CF509B">
        <w:rPr>
          <w:rFonts w:ascii="Tahoma" w:hAnsi="Tahoma" w:cs="Tahoma"/>
          <w:b/>
          <w:sz w:val="24"/>
          <w:szCs w:val="24"/>
        </w:rPr>
        <w:t xml:space="preserve">§ 3º </w:t>
      </w:r>
      <w:r>
        <w:rPr>
          <w:rFonts w:ascii="Tahoma" w:hAnsi="Tahoma" w:cs="Tahoma"/>
          <w:sz w:val="24"/>
          <w:szCs w:val="24"/>
        </w:rPr>
        <w:t>Todas as notas fiscais de serviços tomados deverão ser declaradas no sistema de declaração eletrônica, na forma regulamentada</w:t>
      </w:r>
      <w:r w:rsidR="00D87CDB">
        <w:rPr>
          <w:rFonts w:ascii="Tahoma" w:hAnsi="Tahoma" w:cs="Tahoma"/>
          <w:sz w:val="24"/>
          <w:szCs w:val="24"/>
        </w:rPr>
        <w:t xml:space="preserve"> pela legislação municipal.</w:t>
      </w:r>
    </w:p>
    <w:p w:rsidR="005D6F87" w:rsidRPr="005D6F87" w:rsidRDefault="005D6F87" w:rsidP="007A099B">
      <w:pPr>
        <w:spacing w:after="0" w:line="300" w:lineRule="exact"/>
        <w:ind w:firstLine="1418"/>
        <w:jc w:val="both"/>
        <w:rPr>
          <w:rFonts w:ascii="Tahoma" w:hAnsi="Tahoma" w:cs="Tahoma"/>
          <w:sz w:val="24"/>
          <w:szCs w:val="24"/>
        </w:rPr>
      </w:pPr>
    </w:p>
    <w:p w:rsidR="00F33F7D" w:rsidRDefault="00F33F7D" w:rsidP="007A099B">
      <w:pPr>
        <w:spacing w:after="0" w:line="300" w:lineRule="exact"/>
        <w:jc w:val="both"/>
        <w:rPr>
          <w:rFonts w:ascii="Tahoma" w:eastAsia="Calibri" w:hAnsi="Tahoma" w:cs="Tahoma"/>
          <w:sz w:val="24"/>
          <w:szCs w:val="24"/>
        </w:rPr>
      </w:pPr>
      <w:r w:rsidRPr="00F33F7D">
        <w:rPr>
          <w:rFonts w:ascii="Tahoma" w:eastAsia="Calibri" w:hAnsi="Tahoma" w:cs="Tahoma"/>
          <w:b/>
          <w:i/>
          <w:sz w:val="24"/>
          <w:szCs w:val="24"/>
        </w:rPr>
        <w:tab/>
      </w:r>
      <w:r w:rsidRPr="00F33F7D">
        <w:rPr>
          <w:rFonts w:ascii="Tahoma" w:eastAsia="Calibri" w:hAnsi="Tahoma" w:cs="Tahoma"/>
          <w:b/>
          <w:i/>
          <w:sz w:val="24"/>
          <w:szCs w:val="24"/>
        </w:rPr>
        <w:tab/>
      </w:r>
      <w:r w:rsidR="00823B74" w:rsidRPr="00823B74">
        <w:rPr>
          <w:rFonts w:ascii="Tahoma" w:hAnsi="Tahoma" w:cs="Tahoma"/>
          <w:b/>
          <w:sz w:val="24"/>
          <w:szCs w:val="24"/>
        </w:rPr>
        <w:t>Art.</w:t>
      </w:r>
      <w:r w:rsidRPr="00823B74">
        <w:rPr>
          <w:rFonts w:ascii="Tahoma" w:eastAsia="Calibri" w:hAnsi="Tahoma" w:cs="Tahoma"/>
          <w:b/>
          <w:sz w:val="24"/>
          <w:szCs w:val="24"/>
        </w:rPr>
        <w:t xml:space="preserve"> 3º</w:t>
      </w:r>
      <w:r w:rsidR="00823B74">
        <w:rPr>
          <w:rFonts w:ascii="Tahoma" w:hAnsi="Tahoma" w:cs="Tahoma"/>
          <w:sz w:val="24"/>
          <w:szCs w:val="24"/>
        </w:rPr>
        <w:t xml:space="preserve"> </w:t>
      </w:r>
      <w:r w:rsidRPr="00823B74">
        <w:rPr>
          <w:rFonts w:ascii="Tahoma" w:eastAsia="Calibri" w:hAnsi="Tahoma" w:cs="Tahoma"/>
          <w:sz w:val="24"/>
          <w:szCs w:val="24"/>
        </w:rPr>
        <w:t>A</w:t>
      </w:r>
      <w:r w:rsidRPr="00F33F7D">
        <w:rPr>
          <w:rFonts w:ascii="Tahoma" w:eastAsia="Calibri" w:hAnsi="Tahoma" w:cs="Tahoma"/>
          <w:sz w:val="24"/>
          <w:szCs w:val="24"/>
        </w:rPr>
        <w:t xml:space="preserve"> Administração concedente</w:t>
      </w:r>
      <w:r w:rsidRPr="00F33F7D">
        <w:rPr>
          <w:rFonts w:ascii="Tahoma" w:eastAsia="Calibri" w:hAnsi="Tahoma" w:cs="Tahoma"/>
          <w:b/>
          <w:i/>
          <w:sz w:val="24"/>
          <w:szCs w:val="24"/>
        </w:rPr>
        <w:t xml:space="preserve"> </w:t>
      </w:r>
      <w:r w:rsidRPr="00F33F7D">
        <w:rPr>
          <w:rFonts w:ascii="Tahoma" w:eastAsia="Calibri" w:hAnsi="Tahoma" w:cs="Tahoma"/>
          <w:sz w:val="24"/>
          <w:szCs w:val="24"/>
        </w:rPr>
        <w:t xml:space="preserve">poderá suspender a concessão da isenção fiscal, a qualquer tempo, desde que, sem causa plenamente justificada, a empresa </w:t>
      </w:r>
      <w:r w:rsidR="00823B74" w:rsidRPr="007D1377">
        <w:rPr>
          <w:rFonts w:ascii="Tahoma" w:eastAsia="Calibri" w:hAnsi="Tahoma" w:cs="Tahoma"/>
          <w:sz w:val="24"/>
          <w:szCs w:val="24"/>
        </w:rPr>
        <w:t xml:space="preserve">RAIZEN </w:t>
      </w:r>
      <w:r w:rsidR="00823B74" w:rsidRPr="007D1377">
        <w:rPr>
          <w:rFonts w:ascii="Tahoma" w:hAnsi="Tahoma" w:cs="Tahoma"/>
          <w:sz w:val="24"/>
          <w:szCs w:val="24"/>
        </w:rPr>
        <w:t>ENERGIA S.A.</w:t>
      </w:r>
      <w:r w:rsidRPr="00F33F7D">
        <w:rPr>
          <w:rFonts w:ascii="Tahoma" w:eastAsia="Calibri" w:hAnsi="Tahoma" w:cs="Tahoma"/>
          <w:b/>
          <w:i/>
          <w:sz w:val="24"/>
          <w:szCs w:val="24"/>
        </w:rPr>
        <w:t xml:space="preserve"> </w:t>
      </w:r>
      <w:r w:rsidRPr="00F33F7D">
        <w:rPr>
          <w:rFonts w:ascii="Tahoma" w:eastAsia="Calibri" w:hAnsi="Tahoma" w:cs="Tahoma"/>
          <w:sz w:val="24"/>
          <w:szCs w:val="24"/>
        </w:rPr>
        <w:t>deixar de cumprir os compromissos</w:t>
      </w:r>
      <w:r w:rsidR="00B4160E">
        <w:rPr>
          <w:rFonts w:ascii="Tahoma" w:eastAsia="Calibri" w:hAnsi="Tahoma" w:cs="Tahoma"/>
          <w:sz w:val="24"/>
          <w:szCs w:val="24"/>
        </w:rPr>
        <w:t xml:space="preserve"> e cronogramas</w:t>
      </w:r>
      <w:r w:rsidRPr="00F33F7D">
        <w:rPr>
          <w:rFonts w:ascii="Tahoma" w:eastAsia="Calibri" w:hAnsi="Tahoma" w:cs="Tahoma"/>
          <w:sz w:val="24"/>
          <w:szCs w:val="24"/>
        </w:rPr>
        <w:t xml:space="preserve"> </w:t>
      </w:r>
      <w:r w:rsidR="00B4160E">
        <w:rPr>
          <w:rFonts w:ascii="Tahoma" w:eastAsia="Calibri" w:hAnsi="Tahoma" w:cs="Tahoma"/>
          <w:sz w:val="24"/>
          <w:szCs w:val="24"/>
        </w:rPr>
        <w:t>constantes do Processo Administrativo nº 2.387/2022</w:t>
      </w:r>
      <w:r w:rsidRPr="00F33F7D">
        <w:rPr>
          <w:rFonts w:ascii="Tahoma" w:eastAsia="Calibri" w:hAnsi="Tahoma" w:cs="Tahoma"/>
          <w:sz w:val="24"/>
          <w:szCs w:val="24"/>
        </w:rPr>
        <w:t xml:space="preserve">, </w:t>
      </w:r>
      <w:r w:rsidR="00B4160E">
        <w:rPr>
          <w:rFonts w:ascii="Tahoma" w:eastAsia="Calibri" w:hAnsi="Tahoma" w:cs="Tahoma"/>
          <w:sz w:val="24"/>
          <w:szCs w:val="24"/>
        </w:rPr>
        <w:t xml:space="preserve">em especial as condições básicas previstas no artigo 3º da Lei Municipal nº 3.053, de 02 de maio de 2013, </w:t>
      </w:r>
      <w:r w:rsidRPr="00F33F7D">
        <w:rPr>
          <w:rFonts w:ascii="Tahoma" w:eastAsia="Calibri" w:hAnsi="Tahoma" w:cs="Tahoma"/>
          <w:sz w:val="24"/>
          <w:szCs w:val="24"/>
        </w:rPr>
        <w:t>sendo obrigada, nessa hipótese, a ressarcir os recursos recebidos do Município, sujeitando-se às penalidades legalmente estabelecidas.</w:t>
      </w:r>
    </w:p>
    <w:p w:rsidR="005D6F87" w:rsidRPr="00CF509B" w:rsidRDefault="005D6F87" w:rsidP="007A099B">
      <w:pPr>
        <w:spacing w:after="0" w:line="300" w:lineRule="exact"/>
        <w:jc w:val="both"/>
        <w:rPr>
          <w:rFonts w:ascii="Tahoma" w:eastAsia="Calibri" w:hAnsi="Tahoma" w:cs="Tahoma"/>
          <w:b/>
          <w:sz w:val="24"/>
          <w:szCs w:val="24"/>
        </w:rPr>
      </w:pPr>
    </w:p>
    <w:p w:rsidR="00F33F7D" w:rsidRPr="00F33F7D" w:rsidRDefault="00CF509B" w:rsidP="007A099B">
      <w:pPr>
        <w:pStyle w:val="Cabealho"/>
        <w:spacing w:line="300" w:lineRule="exact"/>
        <w:ind w:firstLine="1418"/>
        <w:jc w:val="both"/>
        <w:rPr>
          <w:rFonts w:ascii="Tahoma" w:hAnsi="Tahoma" w:cs="Tahoma"/>
          <w:i w:val="0"/>
          <w:sz w:val="24"/>
        </w:rPr>
      </w:pPr>
      <w:r>
        <w:rPr>
          <w:rFonts w:ascii="Tahoma" w:hAnsi="Tahoma" w:cs="Tahoma"/>
          <w:i w:val="0"/>
          <w:sz w:val="24"/>
        </w:rPr>
        <w:t>Art. 4</w:t>
      </w:r>
      <w:r w:rsidR="00823B74" w:rsidRPr="00823B74">
        <w:rPr>
          <w:rFonts w:ascii="Tahoma" w:hAnsi="Tahoma" w:cs="Tahoma"/>
          <w:i w:val="0"/>
          <w:sz w:val="24"/>
        </w:rPr>
        <w:t>º</w:t>
      </w:r>
      <w:r w:rsidR="00823B74">
        <w:rPr>
          <w:rFonts w:ascii="Tahoma" w:hAnsi="Tahoma" w:cs="Tahoma"/>
          <w:sz w:val="24"/>
        </w:rPr>
        <w:t xml:space="preserve"> </w:t>
      </w:r>
      <w:r w:rsidR="00F33F7D" w:rsidRPr="00F33F7D">
        <w:rPr>
          <w:rFonts w:ascii="Tahoma" w:hAnsi="Tahoma" w:cs="Tahoma"/>
          <w:b w:val="0"/>
          <w:i w:val="0"/>
          <w:sz w:val="24"/>
        </w:rPr>
        <w:t xml:space="preserve">Esta </w:t>
      </w:r>
      <w:r w:rsidR="00B4160E">
        <w:rPr>
          <w:rFonts w:ascii="Tahoma" w:hAnsi="Tahoma" w:cs="Tahoma"/>
          <w:b w:val="0"/>
          <w:i w:val="0"/>
          <w:sz w:val="24"/>
        </w:rPr>
        <w:t>Lei Complementar</w:t>
      </w:r>
      <w:r w:rsidR="00F33F7D" w:rsidRPr="00F33F7D">
        <w:rPr>
          <w:rFonts w:ascii="Tahoma" w:hAnsi="Tahoma" w:cs="Tahoma"/>
          <w:b w:val="0"/>
          <w:i w:val="0"/>
          <w:sz w:val="24"/>
        </w:rPr>
        <w:t xml:space="preserve"> entra em vigor na data de sua publicação</w:t>
      </w:r>
      <w:r w:rsidR="00F33F7D" w:rsidRPr="00F33F7D">
        <w:rPr>
          <w:rFonts w:ascii="Tahoma" w:hAnsi="Tahoma" w:cs="Tahoma"/>
          <w:i w:val="0"/>
          <w:sz w:val="24"/>
        </w:rPr>
        <w:t>.</w:t>
      </w:r>
    </w:p>
    <w:p w:rsidR="006430F7" w:rsidRPr="00F33F7D" w:rsidRDefault="006430F7" w:rsidP="007A099B">
      <w:pPr>
        <w:spacing w:after="0" w:line="300" w:lineRule="exact"/>
        <w:ind w:right="141" w:firstLine="1701"/>
        <w:jc w:val="both"/>
        <w:rPr>
          <w:rFonts w:ascii="Tahoma" w:eastAsia="Times New Roman" w:hAnsi="Tahoma" w:cs="Tahoma"/>
          <w:sz w:val="24"/>
          <w:szCs w:val="24"/>
          <w:lang w:eastAsia="pt-BR"/>
        </w:rPr>
      </w:pPr>
      <w:r w:rsidRPr="00F33F7D">
        <w:rPr>
          <w:rFonts w:ascii="Tahoma" w:eastAsia="Times New Roman" w:hAnsi="Tahoma" w:cs="Tahoma"/>
          <w:sz w:val="24"/>
          <w:szCs w:val="24"/>
          <w:lang w:eastAsia="pt-BR"/>
        </w:rPr>
        <w:t>  </w:t>
      </w:r>
    </w:p>
    <w:p w:rsidR="008430DB" w:rsidRPr="00E9533B" w:rsidRDefault="00F800A9" w:rsidP="007A099B">
      <w:pPr>
        <w:spacing w:after="0" w:line="300" w:lineRule="exact"/>
        <w:ind w:left="1701" w:right="141"/>
        <w:jc w:val="center"/>
        <w:rPr>
          <w:rFonts w:ascii="Tahoma" w:eastAsia="Times New Roman" w:hAnsi="Tahoma" w:cs="Tahoma"/>
          <w:sz w:val="24"/>
          <w:szCs w:val="24"/>
          <w:lang w:eastAsia="pt-BR"/>
        </w:rPr>
      </w:pPr>
      <w:r w:rsidRPr="00E9533B">
        <w:rPr>
          <w:rFonts w:ascii="Tahoma" w:eastAsia="Times New Roman" w:hAnsi="Tahoma" w:cs="Tahoma"/>
          <w:sz w:val="24"/>
          <w:szCs w:val="24"/>
          <w:lang w:eastAsia="pt-BR"/>
        </w:rPr>
        <w:t xml:space="preserve">Gabinete do Prefeito, </w:t>
      </w:r>
      <w:r w:rsidR="00F267F4">
        <w:rPr>
          <w:rFonts w:ascii="Tahoma" w:eastAsia="Times New Roman" w:hAnsi="Tahoma" w:cs="Tahoma"/>
          <w:sz w:val="24"/>
          <w:szCs w:val="24"/>
          <w:lang w:eastAsia="pt-BR"/>
        </w:rPr>
        <w:t>10</w:t>
      </w:r>
      <w:r w:rsidR="000F0A71" w:rsidRPr="00E9533B">
        <w:rPr>
          <w:rFonts w:ascii="Tahoma" w:eastAsia="Times New Roman" w:hAnsi="Tahoma" w:cs="Tahoma"/>
          <w:sz w:val="24"/>
          <w:szCs w:val="24"/>
          <w:lang w:eastAsia="pt-BR"/>
        </w:rPr>
        <w:t xml:space="preserve"> de </w:t>
      </w:r>
      <w:r w:rsidR="00823B74">
        <w:rPr>
          <w:rFonts w:ascii="Tahoma" w:eastAsia="Times New Roman" w:hAnsi="Tahoma" w:cs="Tahoma"/>
          <w:sz w:val="24"/>
          <w:szCs w:val="24"/>
          <w:lang w:eastAsia="pt-BR"/>
        </w:rPr>
        <w:t>junho</w:t>
      </w:r>
      <w:r w:rsidRPr="00E9533B">
        <w:rPr>
          <w:rFonts w:ascii="Tahoma" w:eastAsia="Times New Roman" w:hAnsi="Tahoma" w:cs="Tahoma"/>
          <w:sz w:val="24"/>
          <w:szCs w:val="24"/>
          <w:lang w:eastAsia="pt-BR"/>
        </w:rPr>
        <w:t xml:space="preserve"> de 20</w:t>
      </w:r>
      <w:r w:rsidR="005B5F89" w:rsidRPr="00E9533B">
        <w:rPr>
          <w:rFonts w:ascii="Tahoma" w:eastAsia="Times New Roman" w:hAnsi="Tahoma" w:cs="Tahoma"/>
          <w:sz w:val="24"/>
          <w:szCs w:val="24"/>
          <w:lang w:eastAsia="pt-BR"/>
        </w:rPr>
        <w:t>2</w:t>
      </w:r>
      <w:r w:rsidR="00EA07CD">
        <w:rPr>
          <w:rFonts w:ascii="Tahoma" w:eastAsia="Times New Roman" w:hAnsi="Tahoma" w:cs="Tahoma"/>
          <w:sz w:val="24"/>
          <w:szCs w:val="24"/>
          <w:lang w:eastAsia="pt-BR"/>
        </w:rPr>
        <w:t>2</w:t>
      </w:r>
      <w:r w:rsidR="000F0A71" w:rsidRPr="00E9533B">
        <w:rPr>
          <w:rFonts w:ascii="Tahoma" w:eastAsia="Times New Roman" w:hAnsi="Tahoma" w:cs="Tahoma"/>
          <w:sz w:val="24"/>
          <w:szCs w:val="24"/>
          <w:lang w:eastAsia="pt-BR"/>
        </w:rPr>
        <w:t>.</w:t>
      </w:r>
    </w:p>
    <w:p w:rsidR="000F0A71" w:rsidRPr="00E9533B" w:rsidRDefault="000F0A71" w:rsidP="007A099B">
      <w:pPr>
        <w:spacing w:after="0" w:line="300" w:lineRule="exact"/>
        <w:ind w:left="1701" w:right="141"/>
        <w:jc w:val="center"/>
        <w:rPr>
          <w:rFonts w:ascii="Tahoma" w:eastAsia="Times New Roman" w:hAnsi="Tahoma" w:cs="Tahoma"/>
          <w:sz w:val="24"/>
          <w:szCs w:val="24"/>
          <w:lang w:eastAsia="pt-BR"/>
        </w:rPr>
      </w:pPr>
    </w:p>
    <w:p w:rsidR="000F0A71" w:rsidRPr="00E9533B" w:rsidRDefault="000F0A71" w:rsidP="007A099B">
      <w:pPr>
        <w:spacing w:after="0" w:line="300" w:lineRule="exact"/>
        <w:ind w:left="1701" w:right="141"/>
        <w:jc w:val="center"/>
        <w:rPr>
          <w:rFonts w:ascii="Tahoma" w:eastAsia="Times New Roman" w:hAnsi="Tahoma" w:cs="Tahoma"/>
          <w:sz w:val="24"/>
          <w:szCs w:val="24"/>
          <w:lang w:eastAsia="pt-BR"/>
        </w:rPr>
      </w:pPr>
    </w:p>
    <w:p w:rsidR="000F0A71" w:rsidRPr="00E9533B" w:rsidRDefault="000F0A71" w:rsidP="007A099B">
      <w:pPr>
        <w:spacing w:after="0" w:line="300" w:lineRule="exact"/>
        <w:ind w:right="141"/>
        <w:rPr>
          <w:rFonts w:ascii="Tahoma" w:eastAsia="Times New Roman" w:hAnsi="Tahoma" w:cs="Tahoma"/>
          <w:b/>
          <w:sz w:val="24"/>
          <w:szCs w:val="24"/>
          <w:lang w:eastAsia="pt-BR"/>
        </w:rPr>
      </w:pPr>
    </w:p>
    <w:p w:rsidR="000F0A71" w:rsidRPr="00E9533B" w:rsidRDefault="00445535" w:rsidP="007A099B">
      <w:pPr>
        <w:spacing w:after="0" w:line="300" w:lineRule="exact"/>
        <w:ind w:left="1701" w:right="141"/>
        <w:jc w:val="center"/>
        <w:rPr>
          <w:rFonts w:ascii="Tahoma" w:eastAsia="Times New Roman" w:hAnsi="Tahoma" w:cs="Tahoma"/>
          <w:b/>
          <w:sz w:val="24"/>
          <w:szCs w:val="24"/>
          <w:lang w:eastAsia="pt-BR"/>
        </w:rPr>
      </w:pPr>
      <w:r w:rsidRPr="00E9533B">
        <w:rPr>
          <w:rFonts w:ascii="Tahoma" w:eastAsia="Times New Roman" w:hAnsi="Tahoma" w:cs="Tahoma"/>
          <w:b/>
          <w:sz w:val="24"/>
          <w:szCs w:val="24"/>
          <w:lang w:eastAsia="pt-BR"/>
        </w:rPr>
        <w:t>JOSÉ LUIS RICI</w:t>
      </w:r>
    </w:p>
    <w:p w:rsidR="000F0A71" w:rsidRPr="00E9533B" w:rsidRDefault="007A099B" w:rsidP="007A099B">
      <w:pPr>
        <w:spacing w:after="0" w:line="300" w:lineRule="exact"/>
        <w:ind w:left="1701" w:right="141"/>
        <w:jc w:val="center"/>
        <w:rPr>
          <w:rFonts w:ascii="Tahoma" w:eastAsia="Times New Roman" w:hAnsi="Tahoma" w:cs="Tahoma"/>
          <w:sz w:val="24"/>
          <w:szCs w:val="24"/>
          <w:lang w:eastAsia="pt-BR"/>
        </w:rPr>
      </w:pPr>
      <w:r>
        <w:rPr>
          <w:rFonts w:ascii="Tahoma" w:eastAsia="Times New Roman" w:hAnsi="Tahoma" w:cs="Tahoma"/>
          <w:b/>
          <w:sz w:val="24"/>
          <w:szCs w:val="24"/>
          <w:lang w:eastAsia="pt-BR"/>
        </w:rPr>
        <w:t xml:space="preserve"> </w:t>
      </w:r>
      <w:r w:rsidR="000F0A71" w:rsidRPr="00E9533B">
        <w:rPr>
          <w:rFonts w:ascii="Tahoma" w:eastAsia="Times New Roman" w:hAnsi="Tahoma" w:cs="Tahoma"/>
          <w:b/>
          <w:sz w:val="24"/>
          <w:szCs w:val="24"/>
          <w:lang w:eastAsia="pt-BR"/>
        </w:rPr>
        <w:t>Prefeito Municipal</w:t>
      </w:r>
    </w:p>
    <w:p w:rsidR="0012069C" w:rsidRPr="00E9533B" w:rsidRDefault="0012069C" w:rsidP="00EA07CD">
      <w:pPr>
        <w:spacing w:after="0" w:line="320" w:lineRule="exact"/>
        <w:ind w:right="141"/>
        <w:rPr>
          <w:rFonts w:ascii="Tahoma" w:eastAsia="Times New Roman" w:hAnsi="Tahoma" w:cs="Tahoma"/>
          <w:sz w:val="24"/>
          <w:szCs w:val="24"/>
          <w:lang w:eastAsia="pt-BR"/>
        </w:rPr>
      </w:pPr>
    </w:p>
    <w:p w:rsidR="0012069C" w:rsidRPr="00E9533B" w:rsidRDefault="0012069C" w:rsidP="00E9533B">
      <w:pPr>
        <w:spacing w:after="0" w:line="340" w:lineRule="exact"/>
        <w:ind w:right="141"/>
        <w:rPr>
          <w:rFonts w:ascii="Tahoma" w:eastAsia="Times New Roman" w:hAnsi="Tahoma" w:cs="Tahoma"/>
          <w:sz w:val="24"/>
          <w:szCs w:val="24"/>
          <w:lang w:eastAsia="pt-BR"/>
        </w:rPr>
      </w:pPr>
    </w:p>
    <w:p w:rsidR="00823B74" w:rsidRDefault="00823B74" w:rsidP="0060107F">
      <w:pPr>
        <w:spacing w:after="0" w:line="280" w:lineRule="exact"/>
        <w:ind w:right="141"/>
        <w:jc w:val="both"/>
        <w:rPr>
          <w:rFonts w:ascii="Bookman Old Style" w:hAnsi="Bookman Old Style" w:cs="Tahoma"/>
          <w:b/>
          <w:snapToGrid w:val="0"/>
          <w:sz w:val="24"/>
          <w:szCs w:val="24"/>
        </w:rPr>
      </w:pPr>
      <w:bookmarkStart w:id="1" w:name="_GoBack"/>
      <w:bookmarkEnd w:id="1"/>
    </w:p>
    <w:p w:rsidR="00823B74" w:rsidRDefault="00823B74" w:rsidP="0060107F">
      <w:pPr>
        <w:spacing w:after="0" w:line="280" w:lineRule="exact"/>
        <w:ind w:right="141"/>
        <w:jc w:val="both"/>
        <w:rPr>
          <w:rFonts w:ascii="Bookman Old Style" w:hAnsi="Bookman Old Style" w:cs="Tahoma"/>
          <w:b/>
          <w:snapToGrid w:val="0"/>
          <w:sz w:val="24"/>
          <w:szCs w:val="24"/>
        </w:rPr>
      </w:pPr>
    </w:p>
    <w:p w:rsidR="00823B74" w:rsidRDefault="00823B74" w:rsidP="0060107F">
      <w:pPr>
        <w:spacing w:after="0" w:line="280" w:lineRule="exact"/>
        <w:ind w:right="141"/>
        <w:jc w:val="both"/>
        <w:rPr>
          <w:rFonts w:ascii="Bookman Old Style" w:hAnsi="Bookman Old Style" w:cs="Tahoma"/>
          <w:b/>
          <w:snapToGrid w:val="0"/>
          <w:sz w:val="24"/>
          <w:szCs w:val="24"/>
        </w:rPr>
      </w:pPr>
    </w:p>
    <w:p w:rsidR="00823B74" w:rsidRDefault="00823B74" w:rsidP="0060107F">
      <w:pPr>
        <w:spacing w:after="0" w:line="280" w:lineRule="exact"/>
        <w:ind w:right="141"/>
        <w:jc w:val="both"/>
        <w:rPr>
          <w:rFonts w:ascii="Bookman Old Style" w:hAnsi="Bookman Old Style" w:cs="Tahoma"/>
          <w:b/>
          <w:snapToGrid w:val="0"/>
          <w:sz w:val="24"/>
          <w:szCs w:val="24"/>
        </w:rPr>
      </w:pPr>
    </w:p>
    <w:p w:rsidR="00823B74" w:rsidRDefault="00823B74" w:rsidP="0060107F">
      <w:pPr>
        <w:spacing w:after="0" w:line="280" w:lineRule="exact"/>
        <w:ind w:right="141"/>
        <w:jc w:val="both"/>
        <w:rPr>
          <w:rFonts w:ascii="Bookman Old Style" w:hAnsi="Bookman Old Style" w:cs="Tahoma"/>
          <w:b/>
          <w:snapToGrid w:val="0"/>
          <w:sz w:val="24"/>
          <w:szCs w:val="24"/>
        </w:rPr>
      </w:pPr>
    </w:p>
    <w:p w:rsidR="00823B74" w:rsidRDefault="00823B74" w:rsidP="0060107F">
      <w:pPr>
        <w:spacing w:after="0" w:line="280" w:lineRule="exact"/>
        <w:ind w:right="141"/>
        <w:jc w:val="both"/>
        <w:rPr>
          <w:rFonts w:ascii="Bookman Old Style" w:hAnsi="Bookman Old Style" w:cs="Tahoma"/>
          <w:b/>
          <w:snapToGrid w:val="0"/>
          <w:sz w:val="24"/>
          <w:szCs w:val="24"/>
        </w:rPr>
      </w:pPr>
    </w:p>
    <w:p w:rsidR="00823B74" w:rsidRDefault="00823B74" w:rsidP="0060107F">
      <w:pPr>
        <w:spacing w:after="0" w:line="280" w:lineRule="exact"/>
        <w:ind w:right="141"/>
        <w:jc w:val="both"/>
        <w:rPr>
          <w:rFonts w:ascii="Bookman Old Style" w:hAnsi="Bookman Old Style" w:cs="Tahoma"/>
          <w:b/>
          <w:snapToGrid w:val="0"/>
          <w:sz w:val="24"/>
          <w:szCs w:val="24"/>
        </w:rPr>
      </w:pPr>
    </w:p>
    <w:p w:rsidR="00823B74" w:rsidRDefault="00823B74" w:rsidP="0060107F">
      <w:pPr>
        <w:spacing w:after="0" w:line="280" w:lineRule="exact"/>
        <w:ind w:right="141"/>
        <w:jc w:val="both"/>
        <w:rPr>
          <w:rFonts w:ascii="Bookman Old Style" w:hAnsi="Bookman Old Style" w:cs="Tahoma"/>
          <w:b/>
          <w:snapToGrid w:val="0"/>
          <w:sz w:val="24"/>
          <w:szCs w:val="24"/>
        </w:rPr>
      </w:pPr>
    </w:p>
    <w:p w:rsidR="00823B74" w:rsidRDefault="00823B74" w:rsidP="0060107F">
      <w:pPr>
        <w:spacing w:after="0" w:line="280" w:lineRule="exact"/>
        <w:ind w:right="141"/>
        <w:jc w:val="both"/>
        <w:rPr>
          <w:rFonts w:ascii="Bookman Old Style" w:hAnsi="Bookman Old Style" w:cs="Tahoma"/>
          <w:b/>
          <w:snapToGrid w:val="0"/>
          <w:sz w:val="24"/>
          <w:szCs w:val="24"/>
        </w:rPr>
      </w:pPr>
    </w:p>
    <w:p w:rsidR="00823B74" w:rsidRDefault="00823B74" w:rsidP="0060107F">
      <w:pPr>
        <w:spacing w:after="0" w:line="280" w:lineRule="exact"/>
        <w:ind w:right="141"/>
        <w:jc w:val="both"/>
        <w:rPr>
          <w:rFonts w:ascii="Bookman Old Style" w:hAnsi="Bookman Old Style" w:cs="Tahoma"/>
          <w:b/>
          <w:snapToGrid w:val="0"/>
          <w:sz w:val="24"/>
          <w:szCs w:val="24"/>
        </w:rPr>
      </w:pPr>
    </w:p>
    <w:p w:rsidR="0062636D" w:rsidRPr="00F804A1" w:rsidRDefault="0062636D" w:rsidP="00F267F4">
      <w:pPr>
        <w:spacing w:after="0" w:line="320" w:lineRule="exact"/>
        <w:ind w:right="141"/>
        <w:jc w:val="both"/>
        <w:rPr>
          <w:rFonts w:ascii="Bookman Old Style" w:hAnsi="Bookman Old Style" w:cs="Tahoma"/>
          <w:b/>
          <w:snapToGrid w:val="0"/>
          <w:sz w:val="24"/>
          <w:szCs w:val="24"/>
        </w:rPr>
      </w:pPr>
      <w:r w:rsidRPr="00F804A1">
        <w:rPr>
          <w:rFonts w:ascii="Bookman Old Style" w:hAnsi="Bookman Old Style" w:cs="Tahoma"/>
          <w:b/>
          <w:snapToGrid w:val="0"/>
          <w:sz w:val="24"/>
          <w:szCs w:val="24"/>
        </w:rPr>
        <w:lastRenderedPageBreak/>
        <w:t xml:space="preserve">OFÍCIO Nº GP. </w:t>
      </w:r>
      <w:r w:rsidR="00F267F4">
        <w:rPr>
          <w:rFonts w:ascii="Bookman Old Style" w:hAnsi="Bookman Old Style" w:cs="Tahoma"/>
          <w:b/>
          <w:snapToGrid w:val="0"/>
          <w:sz w:val="24"/>
          <w:szCs w:val="24"/>
        </w:rPr>
        <w:t>191</w:t>
      </w:r>
      <w:r w:rsidR="00A6398A" w:rsidRPr="00F804A1">
        <w:rPr>
          <w:rFonts w:ascii="Bookman Old Style" w:hAnsi="Bookman Old Style" w:cs="Tahoma"/>
          <w:b/>
          <w:snapToGrid w:val="0"/>
          <w:sz w:val="24"/>
          <w:szCs w:val="24"/>
        </w:rPr>
        <w:t>/20</w:t>
      </w:r>
      <w:r w:rsidR="005B5F89" w:rsidRPr="00F804A1">
        <w:rPr>
          <w:rFonts w:ascii="Bookman Old Style" w:hAnsi="Bookman Old Style" w:cs="Tahoma"/>
          <w:b/>
          <w:snapToGrid w:val="0"/>
          <w:sz w:val="24"/>
          <w:szCs w:val="24"/>
        </w:rPr>
        <w:t>2</w:t>
      </w:r>
      <w:r w:rsidR="00EA07CD" w:rsidRPr="00F804A1">
        <w:rPr>
          <w:rFonts w:ascii="Bookman Old Style" w:hAnsi="Bookman Old Style" w:cs="Tahoma"/>
          <w:b/>
          <w:snapToGrid w:val="0"/>
          <w:sz w:val="24"/>
          <w:szCs w:val="24"/>
        </w:rPr>
        <w:t>2</w:t>
      </w:r>
      <w:r w:rsidR="004A25E6" w:rsidRPr="00F804A1">
        <w:rPr>
          <w:rFonts w:ascii="Bookman Old Style" w:hAnsi="Bookman Old Style" w:cs="Tahoma"/>
          <w:b/>
          <w:snapToGrid w:val="0"/>
          <w:sz w:val="24"/>
          <w:szCs w:val="24"/>
        </w:rPr>
        <w:t>.</w:t>
      </w:r>
    </w:p>
    <w:p w:rsidR="004A25E6" w:rsidRPr="00F804A1" w:rsidRDefault="004A25E6" w:rsidP="00F267F4">
      <w:pPr>
        <w:spacing w:after="0" w:line="320" w:lineRule="exact"/>
        <w:ind w:right="141"/>
        <w:jc w:val="both"/>
        <w:rPr>
          <w:rFonts w:ascii="Bookman Old Style" w:eastAsia="Times New Roman" w:hAnsi="Bookman Old Style" w:cs="Tahoma"/>
          <w:sz w:val="24"/>
          <w:szCs w:val="24"/>
          <w:lang w:eastAsia="pt-BR"/>
        </w:rPr>
      </w:pPr>
    </w:p>
    <w:p w:rsidR="0062636D" w:rsidRPr="00F804A1" w:rsidRDefault="0062636D" w:rsidP="00F267F4">
      <w:pPr>
        <w:spacing w:after="0" w:line="320" w:lineRule="exact"/>
        <w:rPr>
          <w:rFonts w:ascii="Bookman Old Style" w:hAnsi="Bookman Old Style" w:cs="Tahoma"/>
          <w:snapToGrid w:val="0"/>
          <w:sz w:val="24"/>
          <w:szCs w:val="24"/>
        </w:rPr>
      </w:pPr>
    </w:p>
    <w:p w:rsidR="0062636D" w:rsidRPr="00F804A1" w:rsidRDefault="0062636D" w:rsidP="00F267F4">
      <w:pPr>
        <w:spacing w:after="0" w:line="320" w:lineRule="exact"/>
        <w:ind w:left="1416"/>
        <w:rPr>
          <w:rFonts w:ascii="Bookman Old Style" w:hAnsi="Bookman Old Style" w:cs="Tahoma"/>
          <w:snapToGrid w:val="0"/>
          <w:sz w:val="24"/>
          <w:szCs w:val="24"/>
        </w:rPr>
      </w:pPr>
      <w:r w:rsidRPr="00F804A1">
        <w:rPr>
          <w:rFonts w:ascii="Bookman Old Style" w:hAnsi="Bookman Old Style" w:cs="Tahoma"/>
          <w:snapToGrid w:val="0"/>
          <w:sz w:val="24"/>
          <w:szCs w:val="24"/>
        </w:rPr>
        <w:tab/>
      </w:r>
      <w:r w:rsidRPr="00F804A1">
        <w:rPr>
          <w:rFonts w:ascii="Bookman Old Style" w:hAnsi="Bookman Old Style" w:cs="Tahoma"/>
          <w:snapToGrid w:val="0"/>
          <w:sz w:val="24"/>
          <w:szCs w:val="24"/>
        </w:rPr>
        <w:tab/>
      </w:r>
      <w:r w:rsidR="005B5F89" w:rsidRPr="00F804A1">
        <w:rPr>
          <w:rFonts w:ascii="Bookman Old Style" w:hAnsi="Bookman Old Style" w:cs="Tahoma"/>
          <w:snapToGrid w:val="0"/>
          <w:sz w:val="24"/>
          <w:szCs w:val="24"/>
        </w:rPr>
        <w:tab/>
      </w:r>
      <w:r w:rsidR="005D694D" w:rsidRPr="00F804A1">
        <w:rPr>
          <w:rFonts w:ascii="Bookman Old Style" w:hAnsi="Bookman Old Style" w:cs="Tahoma"/>
          <w:snapToGrid w:val="0"/>
          <w:sz w:val="24"/>
          <w:szCs w:val="24"/>
        </w:rPr>
        <w:t xml:space="preserve">    </w:t>
      </w:r>
      <w:r w:rsidR="00F804A1">
        <w:rPr>
          <w:rFonts w:ascii="Bookman Old Style" w:hAnsi="Bookman Old Style" w:cs="Tahoma"/>
          <w:snapToGrid w:val="0"/>
          <w:sz w:val="24"/>
          <w:szCs w:val="24"/>
        </w:rPr>
        <w:t xml:space="preserve">    </w:t>
      </w:r>
      <w:r w:rsidR="0060107F" w:rsidRPr="00F804A1">
        <w:rPr>
          <w:rFonts w:ascii="Bookman Old Style" w:hAnsi="Bookman Old Style" w:cs="Tahoma"/>
          <w:snapToGrid w:val="0"/>
          <w:sz w:val="24"/>
          <w:szCs w:val="24"/>
        </w:rPr>
        <w:t xml:space="preserve">  </w:t>
      </w:r>
      <w:r w:rsidRPr="00F804A1">
        <w:rPr>
          <w:rFonts w:ascii="Bookman Old Style" w:hAnsi="Bookman Old Style" w:cs="Tahoma"/>
          <w:snapToGrid w:val="0"/>
          <w:sz w:val="24"/>
          <w:szCs w:val="24"/>
        </w:rPr>
        <w:t xml:space="preserve">Barra Bonita, </w:t>
      </w:r>
      <w:r w:rsidR="00F267F4">
        <w:rPr>
          <w:rFonts w:ascii="Bookman Old Style" w:hAnsi="Bookman Old Style" w:cs="Tahoma"/>
          <w:snapToGrid w:val="0"/>
          <w:sz w:val="24"/>
          <w:szCs w:val="24"/>
        </w:rPr>
        <w:t>10</w:t>
      </w:r>
      <w:r w:rsidR="005B5F89" w:rsidRPr="00F804A1">
        <w:rPr>
          <w:rFonts w:ascii="Bookman Old Style" w:hAnsi="Bookman Old Style" w:cs="Tahoma"/>
          <w:snapToGrid w:val="0"/>
          <w:sz w:val="24"/>
          <w:szCs w:val="24"/>
        </w:rPr>
        <w:t xml:space="preserve"> de </w:t>
      </w:r>
      <w:r w:rsidR="00F804A1">
        <w:rPr>
          <w:rFonts w:ascii="Bookman Old Style" w:hAnsi="Bookman Old Style" w:cs="Tahoma"/>
          <w:snapToGrid w:val="0"/>
          <w:sz w:val="24"/>
          <w:szCs w:val="24"/>
        </w:rPr>
        <w:t>junho</w:t>
      </w:r>
      <w:r w:rsidR="005B5F89" w:rsidRPr="00F804A1">
        <w:rPr>
          <w:rFonts w:ascii="Bookman Old Style" w:hAnsi="Bookman Old Style" w:cs="Tahoma"/>
          <w:snapToGrid w:val="0"/>
          <w:sz w:val="24"/>
          <w:szCs w:val="24"/>
        </w:rPr>
        <w:t xml:space="preserve"> de 202</w:t>
      </w:r>
      <w:r w:rsidR="00EA07CD" w:rsidRPr="00F804A1">
        <w:rPr>
          <w:rFonts w:ascii="Bookman Old Style" w:hAnsi="Bookman Old Style" w:cs="Tahoma"/>
          <w:snapToGrid w:val="0"/>
          <w:sz w:val="24"/>
          <w:szCs w:val="24"/>
        </w:rPr>
        <w:t>2</w:t>
      </w:r>
      <w:r w:rsidRPr="00F804A1">
        <w:rPr>
          <w:rFonts w:ascii="Bookman Old Style" w:hAnsi="Bookman Old Style" w:cs="Tahoma"/>
          <w:snapToGrid w:val="0"/>
          <w:sz w:val="24"/>
          <w:szCs w:val="24"/>
        </w:rPr>
        <w:t>.</w:t>
      </w:r>
    </w:p>
    <w:p w:rsidR="007C35CA" w:rsidRPr="00F804A1" w:rsidRDefault="007C35CA" w:rsidP="00F267F4">
      <w:pPr>
        <w:spacing w:after="0" w:line="320" w:lineRule="exact"/>
        <w:rPr>
          <w:rFonts w:ascii="Bookman Old Style" w:hAnsi="Bookman Old Style" w:cs="Tahoma"/>
          <w:snapToGrid w:val="0"/>
          <w:sz w:val="24"/>
          <w:szCs w:val="24"/>
        </w:rPr>
      </w:pPr>
    </w:p>
    <w:p w:rsidR="004A25E6" w:rsidRPr="00F804A1" w:rsidRDefault="004A25E6" w:rsidP="00F267F4">
      <w:pPr>
        <w:spacing w:after="0" w:line="320" w:lineRule="exact"/>
        <w:rPr>
          <w:rFonts w:ascii="Bookman Old Style" w:hAnsi="Bookman Old Style" w:cs="Tahoma"/>
          <w:snapToGrid w:val="0"/>
          <w:sz w:val="24"/>
          <w:szCs w:val="24"/>
        </w:rPr>
      </w:pPr>
    </w:p>
    <w:p w:rsidR="0062636D" w:rsidRPr="00F804A1" w:rsidRDefault="0062636D" w:rsidP="00F267F4">
      <w:pPr>
        <w:spacing w:after="0" w:line="320" w:lineRule="exact"/>
        <w:rPr>
          <w:rFonts w:ascii="Bookman Old Style" w:hAnsi="Bookman Old Style" w:cs="Tahoma"/>
          <w:snapToGrid w:val="0"/>
          <w:sz w:val="24"/>
          <w:szCs w:val="24"/>
        </w:rPr>
      </w:pPr>
      <w:r w:rsidRPr="00F804A1">
        <w:rPr>
          <w:rFonts w:ascii="Bookman Old Style" w:hAnsi="Bookman Old Style" w:cs="Tahoma"/>
          <w:snapToGrid w:val="0"/>
          <w:sz w:val="24"/>
          <w:szCs w:val="24"/>
        </w:rPr>
        <w:t>Senhor Presidente:</w:t>
      </w:r>
    </w:p>
    <w:p w:rsidR="00677896" w:rsidRPr="00F804A1" w:rsidRDefault="00677896" w:rsidP="00F267F4">
      <w:pPr>
        <w:spacing w:after="0" w:line="320" w:lineRule="exact"/>
        <w:rPr>
          <w:rFonts w:ascii="Bookman Old Style" w:hAnsi="Bookman Old Style" w:cs="Tahoma"/>
          <w:snapToGrid w:val="0"/>
          <w:sz w:val="24"/>
          <w:szCs w:val="24"/>
        </w:rPr>
      </w:pPr>
    </w:p>
    <w:p w:rsidR="007C35CA" w:rsidRPr="00F804A1" w:rsidRDefault="007C35CA" w:rsidP="00F267F4">
      <w:pPr>
        <w:spacing w:after="0" w:line="320" w:lineRule="exact"/>
        <w:rPr>
          <w:rFonts w:ascii="Bookman Old Style" w:hAnsi="Bookman Old Style" w:cs="Tahoma"/>
          <w:snapToGrid w:val="0"/>
          <w:sz w:val="24"/>
          <w:szCs w:val="24"/>
        </w:rPr>
      </w:pPr>
    </w:p>
    <w:p w:rsidR="00DA0FE6" w:rsidRPr="00F804A1" w:rsidRDefault="0062636D" w:rsidP="00F267F4">
      <w:pPr>
        <w:spacing w:after="0" w:line="320" w:lineRule="exact"/>
        <w:ind w:firstLine="3828"/>
        <w:jc w:val="both"/>
        <w:rPr>
          <w:rFonts w:ascii="Bookman Old Style" w:hAnsi="Bookman Old Style" w:cs="Tahoma"/>
          <w:sz w:val="24"/>
          <w:szCs w:val="24"/>
        </w:rPr>
      </w:pPr>
      <w:r w:rsidRPr="00F804A1">
        <w:rPr>
          <w:rFonts w:ascii="Bookman Old Style" w:hAnsi="Bookman Old Style" w:cs="Tahoma"/>
          <w:snapToGrid w:val="0"/>
          <w:sz w:val="24"/>
          <w:szCs w:val="24"/>
        </w:rPr>
        <w:t>Estamos submetendo a apreciação dessa Colenda Câmara o incluso Projeto de Lei</w:t>
      </w:r>
      <w:r w:rsidR="00C45477" w:rsidRPr="00F804A1">
        <w:rPr>
          <w:rFonts w:ascii="Bookman Old Style" w:hAnsi="Bookman Old Style" w:cs="Tahoma"/>
          <w:snapToGrid w:val="0"/>
          <w:sz w:val="24"/>
          <w:szCs w:val="24"/>
        </w:rPr>
        <w:t xml:space="preserve"> Complementar</w:t>
      </w:r>
      <w:r w:rsidRPr="00F804A1">
        <w:rPr>
          <w:rFonts w:ascii="Bookman Old Style" w:hAnsi="Bookman Old Style" w:cs="Tahoma"/>
          <w:snapToGrid w:val="0"/>
          <w:sz w:val="24"/>
          <w:szCs w:val="24"/>
        </w:rPr>
        <w:t xml:space="preserve"> nº </w:t>
      </w:r>
      <w:r w:rsidR="00CB2EDC">
        <w:rPr>
          <w:rFonts w:ascii="Bookman Old Style" w:hAnsi="Bookman Old Style" w:cs="Tahoma"/>
          <w:snapToGrid w:val="0"/>
          <w:sz w:val="24"/>
          <w:szCs w:val="24"/>
        </w:rPr>
        <w:t>07</w:t>
      </w:r>
      <w:r w:rsidR="00AC227F" w:rsidRPr="00F804A1">
        <w:rPr>
          <w:rFonts w:ascii="Bookman Old Style" w:hAnsi="Bookman Old Style" w:cs="Tahoma"/>
          <w:snapToGrid w:val="0"/>
          <w:sz w:val="24"/>
          <w:szCs w:val="24"/>
        </w:rPr>
        <w:t>/20</w:t>
      </w:r>
      <w:r w:rsidR="005B5F89" w:rsidRPr="00F804A1">
        <w:rPr>
          <w:rFonts w:ascii="Bookman Old Style" w:hAnsi="Bookman Old Style" w:cs="Tahoma"/>
          <w:snapToGrid w:val="0"/>
          <w:sz w:val="24"/>
          <w:szCs w:val="24"/>
        </w:rPr>
        <w:t>2</w:t>
      </w:r>
      <w:r w:rsidR="00EA07CD" w:rsidRPr="00F804A1">
        <w:rPr>
          <w:rFonts w:ascii="Bookman Old Style" w:hAnsi="Bookman Old Style" w:cs="Tahoma"/>
          <w:snapToGrid w:val="0"/>
          <w:sz w:val="24"/>
          <w:szCs w:val="24"/>
        </w:rPr>
        <w:t>2</w:t>
      </w:r>
      <w:r w:rsidRPr="00F804A1">
        <w:rPr>
          <w:rFonts w:ascii="Bookman Old Style" w:hAnsi="Bookman Old Style" w:cs="Tahoma"/>
          <w:snapToGrid w:val="0"/>
          <w:sz w:val="24"/>
          <w:szCs w:val="24"/>
        </w:rPr>
        <w:t xml:space="preserve">, que </w:t>
      </w:r>
      <w:r w:rsidR="00C45477" w:rsidRPr="00F804A1">
        <w:rPr>
          <w:rFonts w:ascii="Bookman Old Style" w:hAnsi="Bookman Old Style" w:cs="Tahoma"/>
          <w:snapToGrid w:val="0"/>
          <w:sz w:val="24"/>
          <w:szCs w:val="24"/>
        </w:rPr>
        <w:t>d</w:t>
      </w:r>
      <w:r w:rsidR="00C45477" w:rsidRPr="00F804A1">
        <w:rPr>
          <w:rFonts w:ascii="Bookman Old Style" w:hAnsi="Bookman Old Style" w:cs="Tahoma"/>
          <w:sz w:val="24"/>
          <w:szCs w:val="24"/>
        </w:rPr>
        <w:t>ispõe sobre a concessão de benefícios fiscais à RAÍZEN ENERGIA S.A. visando à implantação de projetos de expansão em nosso Município, e dá outras providências</w:t>
      </w:r>
      <w:r w:rsidR="00DA0FE6" w:rsidRPr="00F804A1">
        <w:rPr>
          <w:rFonts w:ascii="Bookman Old Style" w:hAnsi="Bookman Old Style" w:cs="Tahoma"/>
          <w:sz w:val="24"/>
          <w:szCs w:val="24"/>
        </w:rPr>
        <w:t>.</w:t>
      </w:r>
    </w:p>
    <w:p w:rsidR="00DA0FE6" w:rsidRPr="00F804A1" w:rsidRDefault="00DA0FE6" w:rsidP="00F267F4">
      <w:pPr>
        <w:spacing w:after="0" w:line="320" w:lineRule="exact"/>
        <w:ind w:firstLine="3828"/>
        <w:jc w:val="both"/>
        <w:rPr>
          <w:rFonts w:ascii="Bookman Old Style" w:hAnsi="Bookman Old Style" w:cs="Tahoma"/>
          <w:sz w:val="24"/>
          <w:szCs w:val="24"/>
        </w:rPr>
      </w:pPr>
    </w:p>
    <w:p w:rsidR="00DA0FE6" w:rsidRPr="00F804A1" w:rsidRDefault="00DA0FE6" w:rsidP="00F267F4">
      <w:pPr>
        <w:spacing w:after="0" w:line="320" w:lineRule="exact"/>
        <w:ind w:firstLine="3828"/>
        <w:jc w:val="both"/>
        <w:rPr>
          <w:rFonts w:ascii="Bookman Old Style" w:hAnsi="Bookman Old Style" w:cs="Tahoma"/>
          <w:sz w:val="24"/>
          <w:szCs w:val="24"/>
        </w:rPr>
      </w:pPr>
      <w:r w:rsidRPr="00F804A1">
        <w:rPr>
          <w:rFonts w:ascii="Bookman Old Style" w:hAnsi="Bookman Old Style" w:cs="Tahoma"/>
          <w:sz w:val="24"/>
          <w:szCs w:val="24"/>
        </w:rPr>
        <w:t xml:space="preserve">Em conformidade com </w:t>
      </w:r>
      <w:r w:rsidR="00F804A1">
        <w:rPr>
          <w:rFonts w:ascii="Bookman Old Style" w:hAnsi="Bookman Old Style" w:cs="Tahoma"/>
          <w:sz w:val="24"/>
          <w:szCs w:val="24"/>
        </w:rPr>
        <w:t xml:space="preserve">o </w:t>
      </w:r>
      <w:r w:rsidRPr="00F804A1">
        <w:rPr>
          <w:rFonts w:ascii="Bookman Old Style" w:hAnsi="Bookman Old Style" w:cs="Tahoma"/>
          <w:sz w:val="24"/>
          <w:szCs w:val="24"/>
        </w:rPr>
        <w:t xml:space="preserve">artigo 29 da Lei Complementar Municipal nº 63, de 19 de dezembro de 2003, alterado pela Lei Complementar Municipal nº 144, de 06 de setembro de 2017, </w:t>
      </w:r>
      <w:r w:rsidR="00F804A1">
        <w:rPr>
          <w:rFonts w:ascii="Bookman Old Style" w:hAnsi="Bookman Old Style" w:cs="Tahoma"/>
          <w:sz w:val="24"/>
          <w:szCs w:val="24"/>
        </w:rPr>
        <w:t>com a</w:t>
      </w:r>
      <w:r w:rsidRPr="00F804A1">
        <w:rPr>
          <w:rFonts w:ascii="Bookman Old Style" w:hAnsi="Bookman Old Style" w:cs="Tahoma"/>
          <w:sz w:val="24"/>
          <w:szCs w:val="24"/>
        </w:rPr>
        <w:t xml:space="preserve"> Lei Municipal nº 3.053, de 02 de maio de 2013, </w:t>
      </w:r>
      <w:r w:rsidRPr="00F804A1">
        <w:rPr>
          <w:rFonts w:ascii="Bookman Old Style" w:eastAsia="Calibri" w:hAnsi="Bookman Old Style" w:cs="Tahoma"/>
          <w:sz w:val="24"/>
          <w:szCs w:val="24"/>
        </w:rPr>
        <w:t xml:space="preserve">e com fundamento na exceção prevista no art. 8ª-A, </w:t>
      </w:r>
      <w:r w:rsidRPr="00F804A1">
        <w:rPr>
          <w:rFonts w:ascii="Bookman Old Style" w:hAnsi="Bookman Old Style" w:cs="Tahoma"/>
          <w:sz w:val="24"/>
          <w:szCs w:val="24"/>
        </w:rPr>
        <w:t>da</w:t>
      </w:r>
      <w:r w:rsidRPr="00F804A1">
        <w:rPr>
          <w:rFonts w:ascii="Bookman Old Style" w:eastAsia="Calibri" w:hAnsi="Bookman Old Style" w:cs="Tahoma"/>
          <w:sz w:val="24"/>
          <w:szCs w:val="24"/>
        </w:rPr>
        <w:t xml:space="preserve"> Lei Complementar </w:t>
      </w:r>
      <w:r w:rsidRPr="00F804A1">
        <w:rPr>
          <w:rFonts w:ascii="Bookman Old Style" w:hAnsi="Bookman Old Style" w:cs="Tahoma"/>
          <w:sz w:val="24"/>
          <w:szCs w:val="24"/>
        </w:rPr>
        <w:t>F</w:t>
      </w:r>
      <w:r w:rsidRPr="00F804A1">
        <w:rPr>
          <w:rFonts w:ascii="Bookman Old Style" w:eastAsia="Calibri" w:hAnsi="Bookman Old Style" w:cs="Tahoma"/>
          <w:sz w:val="24"/>
          <w:szCs w:val="24"/>
        </w:rPr>
        <w:t xml:space="preserve">ederal nº 116, de </w:t>
      </w:r>
      <w:r w:rsidRPr="00F804A1">
        <w:rPr>
          <w:rFonts w:ascii="Bookman Old Style" w:hAnsi="Bookman Old Style" w:cs="Tahoma"/>
          <w:sz w:val="24"/>
          <w:szCs w:val="24"/>
        </w:rPr>
        <w:t xml:space="preserve">31 de julho </w:t>
      </w:r>
      <w:r w:rsidRPr="00F804A1">
        <w:rPr>
          <w:rFonts w:ascii="Bookman Old Style" w:eastAsia="Calibri" w:hAnsi="Bookman Old Style" w:cs="Tahoma"/>
          <w:sz w:val="24"/>
          <w:szCs w:val="24"/>
        </w:rPr>
        <w:t xml:space="preserve">2003, </w:t>
      </w:r>
      <w:r w:rsidRPr="00F804A1">
        <w:rPr>
          <w:rFonts w:ascii="Bookman Old Style" w:hAnsi="Bookman Old Style" w:cs="Tahoma"/>
          <w:sz w:val="24"/>
          <w:szCs w:val="24"/>
        </w:rPr>
        <w:t>e</w:t>
      </w:r>
      <w:r w:rsidRPr="00F804A1">
        <w:rPr>
          <w:rFonts w:ascii="Bookman Old Style" w:eastAsia="Calibri" w:hAnsi="Bookman Old Style" w:cs="Tahoma"/>
          <w:sz w:val="24"/>
          <w:szCs w:val="24"/>
        </w:rPr>
        <w:t xml:space="preserve"> art. 2º, da Lei Complementar federal nº 157, de </w:t>
      </w:r>
      <w:r w:rsidRPr="00F804A1">
        <w:rPr>
          <w:rFonts w:ascii="Bookman Old Style" w:hAnsi="Bookman Old Style" w:cs="Tahoma"/>
          <w:sz w:val="24"/>
          <w:szCs w:val="24"/>
        </w:rPr>
        <w:t xml:space="preserve">29 de dezembro de </w:t>
      </w:r>
      <w:r w:rsidRPr="00F804A1">
        <w:rPr>
          <w:rFonts w:ascii="Bookman Old Style" w:eastAsia="Calibri" w:hAnsi="Bookman Old Style" w:cs="Tahoma"/>
          <w:sz w:val="24"/>
          <w:szCs w:val="24"/>
        </w:rPr>
        <w:t>2016, a presente propositura objetiva a concessão de isenção do Imposto sobre Serviços de Qualquer Natureza - ISSQN, dos serviços de engenharia das obras de construção civil e similares, necessári</w:t>
      </w:r>
      <w:r w:rsidRPr="00F804A1">
        <w:rPr>
          <w:rFonts w:ascii="Bookman Old Style" w:hAnsi="Bookman Old Style" w:cs="Tahoma"/>
          <w:sz w:val="24"/>
          <w:szCs w:val="24"/>
        </w:rPr>
        <w:t>o</w:t>
      </w:r>
      <w:r w:rsidRPr="00F804A1">
        <w:rPr>
          <w:rFonts w:ascii="Bookman Old Style" w:eastAsia="Calibri" w:hAnsi="Bookman Old Style" w:cs="Tahoma"/>
          <w:sz w:val="24"/>
          <w:szCs w:val="24"/>
        </w:rPr>
        <w:t xml:space="preserve">s à </w:t>
      </w:r>
      <w:r w:rsidRPr="00F804A1">
        <w:rPr>
          <w:rFonts w:ascii="Bookman Old Style" w:hAnsi="Bookman Old Style" w:cs="Tahoma"/>
          <w:sz w:val="24"/>
          <w:szCs w:val="24"/>
        </w:rPr>
        <w:t xml:space="preserve">implantação dos projetos denominados “Projeto de Expansão </w:t>
      </w:r>
      <w:proofErr w:type="spellStart"/>
      <w:r w:rsidRPr="00F804A1">
        <w:rPr>
          <w:rFonts w:ascii="Bookman Old Style" w:hAnsi="Bookman Old Style" w:cs="Tahoma"/>
          <w:sz w:val="24"/>
          <w:szCs w:val="24"/>
        </w:rPr>
        <w:t>Raízen</w:t>
      </w:r>
      <w:proofErr w:type="spellEnd"/>
      <w:r w:rsidRPr="00F804A1">
        <w:rPr>
          <w:rFonts w:ascii="Bookman Old Style" w:hAnsi="Bookman Old Style" w:cs="Tahoma"/>
          <w:sz w:val="24"/>
          <w:szCs w:val="24"/>
        </w:rPr>
        <w:t xml:space="preserve"> de Etanol de Segunda Geração (E2G)” e “Projeto de Expansão </w:t>
      </w:r>
      <w:proofErr w:type="spellStart"/>
      <w:r w:rsidRPr="00F804A1">
        <w:rPr>
          <w:rFonts w:ascii="Bookman Old Style" w:hAnsi="Bookman Old Style" w:cs="Tahoma"/>
          <w:sz w:val="24"/>
          <w:szCs w:val="24"/>
        </w:rPr>
        <w:t>Raízen</w:t>
      </w:r>
      <w:proofErr w:type="spellEnd"/>
      <w:r w:rsidRPr="00F804A1">
        <w:rPr>
          <w:rFonts w:ascii="Bookman Old Style" w:hAnsi="Bookman Old Style" w:cs="Tahoma"/>
          <w:sz w:val="24"/>
          <w:szCs w:val="24"/>
        </w:rPr>
        <w:t xml:space="preserve"> de Refinaria de Açúcar Amorfo”.</w:t>
      </w:r>
    </w:p>
    <w:p w:rsidR="00DA0FE6" w:rsidRPr="00F804A1" w:rsidRDefault="00DA0FE6" w:rsidP="00F267F4">
      <w:pPr>
        <w:spacing w:after="0" w:line="320" w:lineRule="exact"/>
        <w:ind w:firstLine="3828"/>
        <w:jc w:val="both"/>
        <w:rPr>
          <w:rFonts w:ascii="Bookman Old Style" w:hAnsi="Bookman Old Style" w:cs="Tahoma"/>
          <w:sz w:val="24"/>
          <w:szCs w:val="24"/>
        </w:rPr>
      </w:pPr>
    </w:p>
    <w:p w:rsidR="00DA0FE6" w:rsidRPr="00F804A1" w:rsidRDefault="00DA0FE6" w:rsidP="00F267F4">
      <w:pPr>
        <w:spacing w:after="0" w:line="320" w:lineRule="exact"/>
        <w:ind w:firstLine="3828"/>
        <w:jc w:val="both"/>
        <w:rPr>
          <w:rFonts w:ascii="Bookman Old Style" w:hAnsi="Bookman Old Style" w:cs="Tahoma"/>
          <w:sz w:val="24"/>
          <w:szCs w:val="24"/>
        </w:rPr>
      </w:pPr>
      <w:r w:rsidRPr="00F804A1">
        <w:rPr>
          <w:rFonts w:ascii="Bookman Old Style" w:hAnsi="Bookman Old Style" w:cs="Tahoma"/>
          <w:sz w:val="24"/>
          <w:szCs w:val="24"/>
        </w:rPr>
        <w:t>A isenção do ISS aos</w:t>
      </w:r>
      <w:r w:rsidRPr="00F804A1">
        <w:rPr>
          <w:rFonts w:ascii="Bookman Old Style" w:eastAsia="Calibri" w:hAnsi="Bookman Old Style" w:cs="Tahoma"/>
          <w:sz w:val="24"/>
          <w:szCs w:val="24"/>
        </w:rPr>
        <w:t xml:space="preserve"> serviços</w:t>
      </w:r>
      <w:r w:rsidRPr="00F804A1">
        <w:rPr>
          <w:rFonts w:ascii="Bookman Old Style" w:hAnsi="Bookman Old Style" w:cs="Tahoma"/>
          <w:sz w:val="24"/>
          <w:szCs w:val="24"/>
        </w:rPr>
        <w:t xml:space="preserve"> de construção civil, elétrica,</w:t>
      </w:r>
      <w:r w:rsidRPr="00F804A1">
        <w:rPr>
          <w:rFonts w:ascii="Bookman Old Style" w:eastAsia="Calibri" w:hAnsi="Bookman Old Style" w:cs="Tahoma"/>
          <w:sz w:val="24"/>
          <w:szCs w:val="24"/>
        </w:rPr>
        <w:t xml:space="preserve"> </w:t>
      </w:r>
      <w:proofErr w:type="gramStart"/>
      <w:r w:rsidRPr="00F804A1">
        <w:rPr>
          <w:rFonts w:ascii="Bookman Old Style" w:eastAsia="Calibri" w:hAnsi="Bookman Old Style" w:cs="Tahoma"/>
          <w:sz w:val="24"/>
          <w:szCs w:val="24"/>
        </w:rPr>
        <w:t>hidráulica</w:t>
      </w:r>
      <w:r w:rsidRPr="00F804A1">
        <w:rPr>
          <w:rFonts w:ascii="Bookman Old Style" w:hAnsi="Bookman Old Style" w:cs="Tahoma"/>
          <w:sz w:val="24"/>
          <w:szCs w:val="24"/>
        </w:rPr>
        <w:t xml:space="preserve"> e similares</w:t>
      </w:r>
      <w:proofErr w:type="gramEnd"/>
      <w:r w:rsidRPr="00F804A1">
        <w:rPr>
          <w:rFonts w:ascii="Bookman Old Style" w:eastAsia="Calibri" w:hAnsi="Bookman Old Style" w:cs="Tahoma"/>
          <w:sz w:val="24"/>
          <w:szCs w:val="24"/>
        </w:rPr>
        <w:t>,</w:t>
      </w:r>
      <w:r w:rsidRPr="00F804A1">
        <w:rPr>
          <w:rFonts w:ascii="Bookman Old Style" w:eastAsia="Calibri" w:hAnsi="Bookman Old Style" w:cs="Tahoma"/>
          <w:b/>
          <w:i/>
          <w:sz w:val="24"/>
          <w:szCs w:val="24"/>
        </w:rPr>
        <w:t xml:space="preserve"> </w:t>
      </w:r>
      <w:r w:rsidRPr="00F804A1">
        <w:rPr>
          <w:rFonts w:ascii="Bookman Old Style" w:eastAsia="Calibri" w:hAnsi="Bookman Old Style" w:cs="Tahoma"/>
          <w:sz w:val="24"/>
          <w:szCs w:val="24"/>
        </w:rPr>
        <w:t xml:space="preserve">sob a forma de empreitada ou </w:t>
      </w:r>
      <w:proofErr w:type="spellStart"/>
      <w:r w:rsidRPr="00F804A1">
        <w:rPr>
          <w:rFonts w:ascii="Bookman Old Style" w:eastAsia="Calibri" w:hAnsi="Bookman Old Style" w:cs="Tahoma"/>
          <w:sz w:val="24"/>
          <w:szCs w:val="24"/>
        </w:rPr>
        <w:t>subempreitada</w:t>
      </w:r>
      <w:proofErr w:type="spellEnd"/>
      <w:r w:rsidRPr="00F804A1">
        <w:rPr>
          <w:rFonts w:ascii="Bookman Old Style" w:eastAsia="Calibri" w:hAnsi="Bookman Old Style" w:cs="Tahoma"/>
          <w:sz w:val="24"/>
          <w:szCs w:val="24"/>
        </w:rPr>
        <w:t xml:space="preserve">, </w:t>
      </w:r>
      <w:r w:rsidRPr="00F804A1">
        <w:rPr>
          <w:rFonts w:ascii="Bookman Old Style" w:hAnsi="Bookman Old Style" w:cs="Tahoma"/>
          <w:sz w:val="24"/>
          <w:szCs w:val="24"/>
        </w:rPr>
        <w:t xml:space="preserve">consistirá na carga tributária de 2% (dois por cento), exceto para os serviços a que se referem os subitens 7.02, 7.05 e 16.01 da lista anexa a Lei Complementar nº 63, de 19 de dezembro de 2003, alterada pela Lei Complementar Municipal nº 144, de 06 de setembro de 2017, cuja isenção será de 100% (cem por cento), </w:t>
      </w:r>
      <w:r w:rsidRPr="00F804A1">
        <w:rPr>
          <w:rFonts w:ascii="Bookman Old Style" w:eastAsia="Calibri" w:hAnsi="Bookman Old Style" w:cs="Tahoma"/>
          <w:sz w:val="24"/>
          <w:szCs w:val="24"/>
        </w:rPr>
        <w:t xml:space="preserve">desde que, comprovadamente, </w:t>
      </w:r>
      <w:r w:rsidRPr="00F804A1">
        <w:rPr>
          <w:rFonts w:ascii="Bookman Old Style" w:hAnsi="Bookman Old Style" w:cs="Tahoma"/>
          <w:sz w:val="24"/>
          <w:szCs w:val="24"/>
        </w:rPr>
        <w:t>os referidos serviços sejam necessários</w:t>
      </w:r>
      <w:r w:rsidRPr="00F804A1">
        <w:rPr>
          <w:rFonts w:ascii="Bookman Old Style" w:eastAsia="Calibri" w:hAnsi="Bookman Old Style" w:cs="Tahoma"/>
          <w:sz w:val="24"/>
          <w:szCs w:val="24"/>
        </w:rPr>
        <w:t xml:space="preserve"> à </w:t>
      </w:r>
      <w:r w:rsidRPr="00F804A1">
        <w:rPr>
          <w:rFonts w:ascii="Bookman Old Style" w:hAnsi="Bookman Old Style" w:cs="Tahoma"/>
          <w:sz w:val="24"/>
          <w:szCs w:val="24"/>
        </w:rPr>
        <w:t>implantação dos projetos de expansão mencionados no parágrafo anterior.</w:t>
      </w:r>
    </w:p>
    <w:p w:rsidR="00DA0FE6" w:rsidRPr="00F804A1" w:rsidRDefault="00DA0FE6" w:rsidP="00F267F4">
      <w:pPr>
        <w:spacing w:after="0" w:line="320" w:lineRule="exact"/>
        <w:ind w:firstLine="3828"/>
        <w:jc w:val="both"/>
        <w:rPr>
          <w:rFonts w:ascii="Bookman Old Style" w:hAnsi="Bookman Old Style" w:cs="Tahoma"/>
          <w:sz w:val="24"/>
          <w:szCs w:val="24"/>
        </w:rPr>
      </w:pPr>
    </w:p>
    <w:p w:rsidR="00DA0FE6" w:rsidRPr="00F804A1" w:rsidRDefault="00DA0FE6" w:rsidP="00F267F4">
      <w:pPr>
        <w:spacing w:after="0" w:line="320" w:lineRule="exact"/>
        <w:ind w:firstLine="3828"/>
        <w:jc w:val="both"/>
        <w:rPr>
          <w:rFonts w:ascii="Bookman Old Style" w:hAnsi="Bookman Old Style" w:cs="Tahoma"/>
          <w:sz w:val="24"/>
          <w:szCs w:val="24"/>
        </w:rPr>
      </w:pPr>
      <w:r w:rsidRPr="00F804A1">
        <w:rPr>
          <w:rFonts w:ascii="Bookman Old Style" w:hAnsi="Bookman Old Style" w:cs="Tahoma"/>
          <w:sz w:val="24"/>
          <w:szCs w:val="24"/>
        </w:rPr>
        <w:t xml:space="preserve">Os subitens 7.02, 7.05 e 16.01 versam sobre as atividades de prestação de serviços de execução, por administração, empreitada ou </w:t>
      </w:r>
      <w:proofErr w:type="spellStart"/>
      <w:r w:rsidRPr="00F804A1">
        <w:rPr>
          <w:rFonts w:ascii="Bookman Old Style" w:hAnsi="Bookman Old Style" w:cs="Tahoma"/>
          <w:sz w:val="24"/>
          <w:szCs w:val="24"/>
        </w:rPr>
        <w:t>subempreitada</w:t>
      </w:r>
      <w:proofErr w:type="spellEnd"/>
      <w:r w:rsidRPr="00F804A1">
        <w:rPr>
          <w:rFonts w:ascii="Bookman Old Style" w:hAnsi="Bookman Old Style" w:cs="Tahoma"/>
          <w:sz w:val="24"/>
          <w:szCs w:val="24"/>
        </w:rPr>
        <w:t xml:space="preserve">, </w:t>
      </w:r>
      <w:r w:rsidR="00F804A1">
        <w:rPr>
          <w:rFonts w:ascii="Bookman Old Style" w:hAnsi="Bookman Old Style" w:cs="Tahoma"/>
          <w:sz w:val="24"/>
          <w:szCs w:val="24"/>
        </w:rPr>
        <w:t>d</w:t>
      </w:r>
      <w:r w:rsidRPr="00F804A1">
        <w:rPr>
          <w:rFonts w:ascii="Bookman Old Style" w:hAnsi="Bookman Old Style" w:cs="Tahoma"/>
          <w:sz w:val="24"/>
          <w:szCs w:val="24"/>
        </w:rPr>
        <w:t xml:space="preserve">e obras de construção </w:t>
      </w:r>
      <w:r w:rsidR="00F804A1">
        <w:rPr>
          <w:rFonts w:ascii="Bookman Old Style" w:hAnsi="Bookman Old Style" w:cs="Tahoma"/>
          <w:sz w:val="24"/>
          <w:szCs w:val="24"/>
        </w:rPr>
        <w:lastRenderedPageBreak/>
        <w:t xml:space="preserve">civil, hidráulica ou elétrica </w:t>
      </w:r>
      <w:r w:rsidRPr="00F804A1">
        <w:rPr>
          <w:rFonts w:ascii="Bookman Old Style" w:hAnsi="Bookman Old Style" w:cs="Tahoma"/>
          <w:sz w:val="24"/>
          <w:szCs w:val="24"/>
        </w:rPr>
        <w:t>e out</w:t>
      </w:r>
      <w:r w:rsidR="000F678A" w:rsidRPr="00F804A1">
        <w:rPr>
          <w:rFonts w:ascii="Bookman Old Style" w:hAnsi="Bookman Old Style" w:cs="Tahoma"/>
          <w:sz w:val="24"/>
          <w:szCs w:val="24"/>
        </w:rPr>
        <w:t>r</w:t>
      </w:r>
      <w:r w:rsidRPr="00F804A1">
        <w:rPr>
          <w:rFonts w:ascii="Bookman Old Style" w:hAnsi="Bookman Old Style" w:cs="Tahoma"/>
          <w:sz w:val="24"/>
          <w:szCs w:val="24"/>
        </w:rPr>
        <w:t>as obras semelhantes</w:t>
      </w:r>
      <w:r w:rsidR="000F678A" w:rsidRPr="00F804A1">
        <w:rPr>
          <w:rFonts w:ascii="Bookman Old Style" w:hAnsi="Bookman Old Style" w:cs="Tahoma"/>
          <w:sz w:val="24"/>
          <w:szCs w:val="24"/>
        </w:rPr>
        <w:t xml:space="preserve">, cuja </w:t>
      </w:r>
      <w:r w:rsidR="00F804A1" w:rsidRPr="00F804A1">
        <w:rPr>
          <w:rFonts w:ascii="Bookman Old Style" w:hAnsi="Bookman Old Style" w:cs="Tahoma"/>
          <w:sz w:val="24"/>
          <w:szCs w:val="24"/>
        </w:rPr>
        <w:t>exceção</w:t>
      </w:r>
      <w:r w:rsidR="000F678A" w:rsidRPr="00F804A1">
        <w:rPr>
          <w:rFonts w:ascii="Bookman Old Style" w:hAnsi="Bookman Old Style" w:cs="Tahoma"/>
          <w:sz w:val="24"/>
          <w:szCs w:val="24"/>
        </w:rPr>
        <w:t>, uma v</w:t>
      </w:r>
      <w:r w:rsidR="00F804A1">
        <w:rPr>
          <w:rFonts w:ascii="Bookman Old Style" w:hAnsi="Bookman Old Style" w:cs="Tahoma"/>
          <w:sz w:val="24"/>
          <w:szCs w:val="24"/>
        </w:rPr>
        <w:t>e</w:t>
      </w:r>
      <w:r w:rsidR="000F678A" w:rsidRPr="00F804A1">
        <w:rPr>
          <w:rFonts w:ascii="Bookman Old Style" w:hAnsi="Bookman Old Style" w:cs="Tahoma"/>
          <w:sz w:val="24"/>
          <w:szCs w:val="24"/>
        </w:rPr>
        <w:t>z contida na legis</w:t>
      </w:r>
      <w:r w:rsidR="00F804A1">
        <w:rPr>
          <w:rFonts w:ascii="Bookman Old Style" w:hAnsi="Bookman Old Style" w:cs="Tahoma"/>
          <w:sz w:val="24"/>
          <w:szCs w:val="24"/>
        </w:rPr>
        <w:t>la</w:t>
      </w:r>
      <w:r w:rsidR="000F678A" w:rsidRPr="00F804A1">
        <w:rPr>
          <w:rFonts w:ascii="Bookman Old Style" w:hAnsi="Bookman Old Style" w:cs="Tahoma"/>
          <w:sz w:val="24"/>
          <w:szCs w:val="24"/>
        </w:rPr>
        <w:t xml:space="preserve">ção federal específica e na </w:t>
      </w:r>
      <w:r w:rsidR="00F804A1" w:rsidRPr="00F804A1">
        <w:rPr>
          <w:rFonts w:ascii="Bookman Old Style" w:hAnsi="Bookman Old Style" w:cs="Tahoma"/>
          <w:sz w:val="24"/>
          <w:szCs w:val="24"/>
        </w:rPr>
        <w:t>legisl</w:t>
      </w:r>
      <w:r w:rsidR="00F804A1">
        <w:rPr>
          <w:rFonts w:ascii="Bookman Old Style" w:hAnsi="Bookman Old Style" w:cs="Tahoma"/>
          <w:sz w:val="24"/>
          <w:szCs w:val="24"/>
        </w:rPr>
        <w:t>a</w:t>
      </w:r>
      <w:r w:rsidR="00F804A1" w:rsidRPr="00F804A1">
        <w:rPr>
          <w:rFonts w:ascii="Bookman Old Style" w:hAnsi="Bookman Old Style" w:cs="Tahoma"/>
          <w:sz w:val="24"/>
          <w:szCs w:val="24"/>
        </w:rPr>
        <w:t>ção</w:t>
      </w:r>
      <w:r w:rsidR="000F678A" w:rsidRPr="00F804A1">
        <w:rPr>
          <w:rFonts w:ascii="Bookman Old Style" w:hAnsi="Bookman Old Style" w:cs="Tahoma"/>
          <w:sz w:val="24"/>
          <w:szCs w:val="24"/>
        </w:rPr>
        <w:t xml:space="preserve"> municipal pertinente, por si só é suficiente para fundamentar, de maneira sólida e concreta, com total segurança jurídica, a concessão de isenção do ISSQN è empresa RAÍZEN ENERGIA S.A.</w:t>
      </w:r>
    </w:p>
    <w:p w:rsidR="000F678A" w:rsidRPr="00F804A1" w:rsidRDefault="000F678A" w:rsidP="00F267F4">
      <w:pPr>
        <w:spacing w:after="0" w:line="320" w:lineRule="exact"/>
        <w:ind w:firstLine="3828"/>
        <w:jc w:val="both"/>
        <w:rPr>
          <w:rFonts w:ascii="Bookman Old Style" w:hAnsi="Bookman Old Style" w:cs="Tahoma"/>
          <w:sz w:val="24"/>
          <w:szCs w:val="24"/>
        </w:rPr>
      </w:pPr>
    </w:p>
    <w:p w:rsidR="000F678A" w:rsidRPr="00F804A1" w:rsidRDefault="000F678A" w:rsidP="00F267F4">
      <w:pPr>
        <w:spacing w:after="0" w:line="320" w:lineRule="exact"/>
        <w:ind w:firstLine="3828"/>
        <w:jc w:val="both"/>
        <w:rPr>
          <w:rFonts w:ascii="Bookman Old Style" w:hAnsi="Bookman Old Style" w:cs="Tahoma"/>
          <w:sz w:val="24"/>
          <w:szCs w:val="24"/>
        </w:rPr>
      </w:pPr>
      <w:r w:rsidRPr="00F804A1">
        <w:rPr>
          <w:rFonts w:ascii="Bookman Old Style" w:hAnsi="Bookman Old Style" w:cs="Tahoma"/>
          <w:sz w:val="24"/>
          <w:szCs w:val="24"/>
        </w:rPr>
        <w:t>Portanto, a própria exceção prevista na legislação federal específica e corroborada pela legislação municipal pertinente</w:t>
      </w:r>
      <w:r w:rsidR="00844CED">
        <w:rPr>
          <w:rFonts w:ascii="Bookman Old Style" w:hAnsi="Bookman Old Style" w:cs="Tahoma"/>
          <w:sz w:val="24"/>
          <w:szCs w:val="24"/>
        </w:rPr>
        <w:t>,</w:t>
      </w:r>
      <w:r w:rsidRPr="00F804A1">
        <w:rPr>
          <w:rFonts w:ascii="Bookman Old Style" w:hAnsi="Bookman Old Style" w:cs="Tahoma"/>
          <w:sz w:val="24"/>
          <w:szCs w:val="24"/>
        </w:rPr>
        <w:t xml:space="preserve"> confirma a intenção bastante clara do legislador federal de promover o fomento e o desenvolvimento do setor sócio e econômico, com o sólido propósito de intensificar o ritmo de crescimento dos municípios brasileiros.</w:t>
      </w:r>
    </w:p>
    <w:p w:rsidR="000F678A" w:rsidRPr="00F804A1" w:rsidRDefault="000F678A" w:rsidP="00F267F4">
      <w:pPr>
        <w:spacing w:after="0" w:line="320" w:lineRule="exact"/>
        <w:ind w:firstLine="3828"/>
        <w:jc w:val="both"/>
        <w:rPr>
          <w:rFonts w:ascii="Bookman Old Style" w:hAnsi="Bookman Old Style" w:cs="Tahoma"/>
          <w:sz w:val="24"/>
          <w:szCs w:val="24"/>
        </w:rPr>
      </w:pPr>
    </w:p>
    <w:p w:rsidR="007401A8" w:rsidRDefault="000F678A" w:rsidP="00F267F4">
      <w:pPr>
        <w:spacing w:after="0" w:line="320" w:lineRule="exact"/>
        <w:ind w:firstLine="3828"/>
        <w:jc w:val="both"/>
        <w:rPr>
          <w:rFonts w:ascii="Bookman Old Style" w:hAnsi="Bookman Old Style" w:cs="Tahoma"/>
          <w:sz w:val="24"/>
          <w:szCs w:val="24"/>
        </w:rPr>
      </w:pPr>
      <w:r w:rsidRPr="00F804A1">
        <w:rPr>
          <w:rFonts w:ascii="Bookman Old Style" w:hAnsi="Bookman Old Style" w:cs="Tahoma"/>
          <w:sz w:val="24"/>
          <w:szCs w:val="24"/>
        </w:rPr>
        <w:t xml:space="preserve">A empresa </w:t>
      </w:r>
      <w:proofErr w:type="spellStart"/>
      <w:r w:rsidRPr="00F804A1">
        <w:rPr>
          <w:rFonts w:ascii="Bookman Old Style" w:hAnsi="Bookman Old Style" w:cs="Tahoma"/>
          <w:sz w:val="24"/>
          <w:szCs w:val="24"/>
        </w:rPr>
        <w:t>Raízen</w:t>
      </w:r>
      <w:proofErr w:type="spellEnd"/>
      <w:r w:rsidRPr="00F804A1">
        <w:rPr>
          <w:rFonts w:ascii="Bookman Old Style" w:hAnsi="Bookman Old Style" w:cs="Tahoma"/>
          <w:sz w:val="24"/>
          <w:szCs w:val="24"/>
        </w:rPr>
        <w:t xml:space="preserve">, com o objetivo de ampliar sua capacidade produtiva através de novas instalações e do aumento do parque industrial já existente na Usina da Barra, para fazer jus aos benefícios da isenção do ISSQN, autorizada pela Lei Complementar Municipal nº 63, de 19 de dezembro de 2003, alterada pela Lei Complementar Municipal nº 144, de 06 de setembro de 2017, e Lei Municipal nº 3.053, de 02 de maio de 2013, já providenciou o encaminhamento de toda a documentação necessária ao atendimento das exigências e formalidades estabelecidas para se credenciar e habilitar à concessão da isenção </w:t>
      </w:r>
      <w:r w:rsidR="007401A8" w:rsidRPr="00F804A1">
        <w:rPr>
          <w:rFonts w:ascii="Bookman Old Style" w:hAnsi="Bookman Old Style" w:cs="Tahoma"/>
          <w:sz w:val="24"/>
          <w:szCs w:val="24"/>
        </w:rPr>
        <w:t xml:space="preserve">do ISSQN dos serviços de engenharia das obras de construção civil, hidráulica, elétrica e similares, necessárias à construção e implantação dos projetos denominados “Projeto de Expansão </w:t>
      </w:r>
      <w:proofErr w:type="spellStart"/>
      <w:r w:rsidR="007401A8" w:rsidRPr="00F804A1">
        <w:rPr>
          <w:rFonts w:ascii="Bookman Old Style" w:hAnsi="Bookman Old Style" w:cs="Tahoma"/>
          <w:sz w:val="24"/>
          <w:szCs w:val="24"/>
        </w:rPr>
        <w:t>Raízen</w:t>
      </w:r>
      <w:proofErr w:type="spellEnd"/>
      <w:r w:rsidR="007401A8" w:rsidRPr="00F804A1">
        <w:rPr>
          <w:rFonts w:ascii="Bookman Old Style" w:hAnsi="Bookman Old Style" w:cs="Tahoma"/>
          <w:sz w:val="24"/>
          <w:szCs w:val="24"/>
        </w:rPr>
        <w:t xml:space="preserve"> de Etanol de Segunda Geração (E2G)” e “Projeto de Expansão </w:t>
      </w:r>
      <w:proofErr w:type="spellStart"/>
      <w:r w:rsidR="007401A8" w:rsidRPr="00F804A1">
        <w:rPr>
          <w:rFonts w:ascii="Bookman Old Style" w:hAnsi="Bookman Old Style" w:cs="Tahoma"/>
          <w:sz w:val="24"/>
          <w:szCs w:val="24"/>
        </w:rPr>
        <w:t>Raízen</w:t>
      </w:r>
      <w:proofErr w:type="spellEnd"/>
      <w:r w:rsidR="007401A8" w:rsidRPr="00F804A1">
        <w:rPr>
          <w:rFonts w:ascii="Bookman Old Style" w:hAnsi="Bookman Old Style" w:cs="Tahoma"/>
          <w:sz w:val="24"/>
          <w:szCs w:val="24"/>
        </w:rPr>
        <w:t xml:space="preserve"> de Refinaria de Açúcar Amorfo”.</w:t>
      </w:r>
    </w:p>
    <w:p w:rsidR="00844CED" w:rsidRDefault="00844CED" w:rsidP="00F267F4">
      <w:pPr>
        <w:spacing w:after="0" w:line="320" w:lineRule="exact"/>
        <w:ind w:firstLine="3828"/>
        <w:jc w:val="both"/>
        <w:rPr>
          <w:rFonts w:ascii="Bookman Old Style" w:hAnsi="Bookman Old Style" w:cs="Tahoma"/>
          <w:sz w:val="24"/>
          <w:szCs w:val="24"/>
        </w:rPr>
      </w:pPr>
    </w:p>
    <w:p w:rsidR="00844CED" w:rsidRDefault="00844CED" w:rsidP="00F267F4">
      <w:pPr>
        <w:spacing w:after="0" w:line="320" w:lineRule="exact"/>
        <w:ind w:firstLine="3828"/>
        <w:jc w:val="both"/>
        <w:rPr>
          <w:rFonts w:ascii="Bookman Old Style" w:hAnsi="Bookman Old Style" w:cs="Tahoma"/>
          <w:sz w:val="24"/>
          <w:szCs w:val="24"/>
        </w:rPr>
      </w:pPr>
      <w:r>
        <w:rPr>
          <w:rFonts w:ascii="Bookman Old Style" w:hAnsi="Bookman Old Style" w:cs="Tahoma"/>
          <w:sz w:val="24"/>
          <w:szCs w:val="24"/>
        </w:rPr>
        <w:t xml:space="preserve">O </w:t>
      </w:r>
      <w:r w:rsidRPr="00844CED">
        <w:rPr>
          <w:rFonts w:ascii="Bookman Old Style" w:hAnsi="Bookman Old Style" w:cs="Tahoma"/>
          <w:b/>
          <w:sz w:val="24"/>
          <w:szCs w:val="24"/>
        </w:rPr>
        <w:t xml:space="preserve">Projeto de Expansão </w:t>
      </w:r>
      <w:proofErr w:type="spellStart"/>
      <w:r w:rsidRPr="00844CED">
        <w:rPr>
          <w:rFonts w:ascii="Bookman Old Style" w:hAnsi="Bookman Old Style" w:cs="Tahoma"/>
          <w:b/>
          <w:sz w:val="24"/>
          <w:szCs w:val="24"/>
        </w:rPr>
        <w:t>Raízen</w:t>
      </w:r>
      <w:proofErr w:type="spellEnd"/>
      <w:r w:rsidRPr="00844CED">
        <w:rPr>
          <w:rFonts w:ascii="Bookman Old Style" w:hAnsi="Bookman Old Style" w:cs="Tahoma"/>
          <w:b/>
          <w:sz w:val="24"/>
          <w:szCs w:val="24"/>
        </w:rPr>
        <w:t xml:space="preserve"> de Etanos de Segunda Geração (E2G)</w:t>
      </w:r>
      <w:r>
        <w:rPr>
          <w:rFonts w:ascii="Bookman Old Style" w:hAnsi="Bookman Old Style" w:cs="Tahoma"/>
          <w:sz w:val="24"/>
          <w:szCs w:val="24"/>
        </w:rPr>
        <w:t xml:space="preserve"> prevê a construção de planta industrial anexa à Usina da Barra para a produção de 75 milhões de litros de etanol de segunda geração, com investimento aproximado de 1,2 bilhões de reais, com início da operação comercial prevista para a safra 2024/2025. A previsão é de geração de 170 empregos diretos e 850 empregos indiretos, A previsão de faturamento ao longo do período de </w:t>
      </w:r>
      <w:proofErr w:type="gramStart"/>
      <w:r>
        <w:rPr>
          <w:rFonts w:ascii="Bookman Old Style" w:hAnsi="Bookman Old Style" w:cs="Tahoma"/>
          <w:sz w:val="24"/>
          <w:szCs w:val="24"/>
        </w:rPr>
        <w:t>5</w:t>
      </w:r>
      <w:proofErr w:type="gramEnd"/>
      <w:r>
        <w:rPr>
          <w:rFonts w:ascii="Bookman Old Style" w:hAnsi="Bookman Old Style" w:cs="Tahoma"/>
          <w:sz w:val="24"/>
          <w:szCs w:val="24"/>
        </w:rPr>
        <w:t xml:space="preserve"> anos, entre as safras de 2024/2029, é de R$ 1.581.814.667,00.</w:t>
      </w:r>
    </w:p>
    <w:p w:rsidR="00844CED" w:rsidRDefault="00844CED" w:rsidP="00F267F4">
      <w:pPr>
        <w:spacing w:after="0" w:line="320" w:lineRule="exact"/>
        <w:ind w:firstLine="3828"/>
        <w:jc w:val="both"/>
        <w:rPr>
          <w:rFonts w:ascii="Bookman Old Style" w:hAnsi="Bookman Old Style" w:cs="Tahoma"/>
          <w:sz w:val="24"/>
          <w:szCs w:val="24"/>
        </w:rPr>
      </w:pPr>
    </w:p>
    <w:p w:rsidR="00844CED" w:rsidRDefault="00844CED" w:rsidP="00F267F4">
      <w:pPr>
        <w:spacing w:after="0" w:line="320" w:lineRule="exact"/>
        <w:ind w:firstLine="3828"/>
        <w:jc w:val="both"/>
        <w:rPr>
          <w:rFonts w:ascii="Bookman Old Style" w:hAnsi="Bookman Old Style" w:cs="Tahoma"/>
          <w:sz w:val="24"/>
          <w:szCs w:val="24"/>
        </w:rPr>
      </w:pPr>
      <w:r>
        <w:rPr>
          <w:rFonts w:ascii="Bookman Old Style" w:hAnsi="Bookman Old Style" w:cs="Tahoma"/>
          <w:sz w:val="24"/>
          <w:szCs w:val="24"/>
        </w:rPr>
        <w:t xml:space="preserve">O </w:t>
      </w:r>
      <w:r w:rsidRPr="00844CED">
        <w:rPr>
          <w:rFonts w:ascii="Bookman Old Style" w:hAnsi="Bookman Old Style" w:cs="Tahoma"/>
          <w:b/>
          <w:sz w:val="24"/>
          <w:szCs w:val="24"/>
        </w:rPr>
        <w:t xml:space="preserve">Projeto de Expansão </w:t>
      </w:r>
      <w:proofErr w:type="spellStart"/>
      <w:r w:rsidRPr="00844CED">
        <w:rPr>
          <w:rFonts w:ascii="Bookman Old Style" w:hAnsi="Bookman Old Style" w:cs="Tahoma"/>
          <w:b/>
          <w:sz w:val="24"/>
          <w:szCs w:val="24"/>
        </w:rPr>
        <w:t>Raízen</w:t>
      </w:r>
      <w:proofErr w:type="spellEnd"/>
      <w:r w:rsidRPr="00844CED">
        <w:rPr>
          <w:rFonts w:ascii="Bookman Old Style" w:hAnsi="Bookman Old Style" w:cs="Tahoma"/>
          <w:b/>
          <w:sz w:val="24"/>
          <w:szCs w:val="24"/>
        </w:rPr>
        <w:t xml:space="preserve"> de </w:t>
      </w:r>
      <w:r>
        <w:rPr>
          <w:rFonts w:ascii="Bookman Old Style" w:hAnsi="Bookman Old Style" w:cs="Tahoma"/>
          <w:b/>
          <w:sz w:val="24"/>
          <w:szCs w:val="24"/>
        </w:rPr>
        <w:t>Refinaria de Açúcar Amorfo</w:t>
      </w:r>
      <w:r>
        <w:rPr>
          <w:rFonts w:ascii="Bookman Old Style" w:hAnsi="Bookman Old Style" w:cs="Tahoma"/>
          <w:sz w:val="24"/>
          <w:szCs w:val="24"/>
        </w:rPr>
        <w:t xml:space="preserve"> prevê a construção de planta para a produção de 600 mil toneladas de açúcar, com investimento aproximado de 351 milhões de reais</w:t>
      </w:r>
      <w:r w:rsidR="00595188">
        <w:rPr>
          <w:rFonts w:ascii="Bookman Old Style" w:hAnsi="Bookman Old Style" w:cs="Tahoma"/>
          <w:sz w:val="24"/>
          <w:szCs w:val="24"/>
        </w:rPr>
        <w:t xml:space="preserve"> e previsão de </w:t>
      </w:r>
      <w:r>
        <w:rPr>
          <w:rFonts w:ascii="Bookman Old Style" w:hAnsi="Bookman Old Style" w:cs="Tahoma"/>
          <w:sz w:val="24"/>
          <w:szCs w:val="24"/>
        </w:rPr>
        <w:t>início d</w:t>
      </w:r>
      <w:r w:rsidR="00595188">
        <w:rPr>
          <w:rFonts w:ascii="Bookman Old Style" w:hAnsi="Bookman Old Style" w:cs="Tahoma"/>
          <w:sz w:val="24"/>
          <w:szCs w:val="24"/>
        </w:rPr>
        <w:t>e</w:t>
      </w:r>
      <w:r>
        <w:rPr>
          <w:rFonts w:ascii="Bookman Old Style" w:hAnsi="Bookman Old Style" w:cs="Tahoma"/>
          <w:sz w:val="24"/>
          <w:szCs w:val="24"/>
        </w:rPr>
        <w:t xml:space="preserve"> operação comercial </w:t>
      </w:r>
      <w:r w:rsidR="00595188">
        <w:rPr>
          <w:rFonts w:ascii="Bookman Old Style" w:hAnsi="Bookman Old Style" w:cs="Tahoma"/>
          <w:sz w:val="24"/>
          <w:szCs w:val="24"/>
        </w:rPr>
        <w:t>em novembro de 2023</w:t>
      </w:r>
      <w:r>
        <w:rPr>
          <w:rFonts w:ascii="Bookman Old Style" w:hAnsi="Bookman Old Style" w:cs="Tahoma"/>
          <w:sz w:val="24"/>
          <w:szCs w:val="24"/>
        </w:rPr>
        <w:t xml:space="preserve">. </w:t>
      </w:r>
      <w:r w:rsidR="00595188">
        <w:rPr>
          <w:rFonts w:ascii="Bookman Old Style" w:hAnsi="Bookman Old Style" w:cs="Tahoma"/>
          <w:sz w:val="24"/>
          <w:szCs w:val="24"/>
        </w:rPr>
        <w:t>A</w:t>
      </w:r>
      <w:r>
        <w:rPr>
          <w:rFonts w:ascii="Bookman Old Style" w:hAnsi="Bookman Old Style" w:cs="Tahoma"/>
          <w:sz w:val="24"/>
          <w:szCs w:val="24"/>
        </w:rPr>
        <w:t xml:space="preserve"> previsão é de geração de </w:t>
      </w:r>
      <w:r w:rsidR="00595188">
        <w:rPr>
          <w:rFonts w:ascii="Bookman Old Style" w:hAnsi="Bookman Old Style" w:cs="Tahoma"/>
          <w:sz w:val="24"/>
          <w:szCs w:val="24"/>
        </w:rPr>
        <w:t>97</w:t>
      </w:r>
      <w:r>
        <w:rPr>
          <w:rFonts w:ascii="Bookman Old Style" w:hAnsi="Bookman Old Style" w:cs="Tahoma"/>
          <w:sz w:val="24"/>
          <w:szCs w:val="24"/>
        </w:rPr>
        <w:t xml:space="preserve"> </w:t>
      </w:r>
      <w:r>
        <w:rPr>
          <w:rFonts w:ascii="Bookman Old Style" w:hAnsi="Bookman Old Style" w:cs="Tahoma"/>
          <w:sz w:val="24"/>
          <w:szCs w:val="24"/>
        </w:rPr>
        <w:lastRenderedPageBreak/>
        <w:t xml:space="preserve">empregos diretos e </w:t>
      </w:r>
      <w:r w:rsidR="00595188">
        <w:rPr>
          <w:rFonts w:ascii="Bookman Old Style" w:hAnsi="Bookman Old Style" w:cs="Tahoma"/>
          <w:sz w:val="24"/>
          <w:szCs w:val="24"/>
        </w:rPr>
        <w:t>485</w:t>
      </w:r>
      <w:r>
        <w:rPr>
          <w:rFonts w:ascii="Bookman Old Style" w:hAnsi="Bookman Old Style" w:cs="Tahoma"/>
          <w:sz w:val="24"/>
          <w:szCs w:val="24"/>
        </w:rPr>
        <w:t xml:space="preserve"> empregos indiretos, A previsão de faturamento ao longo do período de </w:t>
      </w:r>
      <w:proofErr w:type="gramStart"/>
      <w:r>
        <w:rPr>
          <w:rFonts w:ascii="Bookman Old Style" w:hAnsi="Bookman Old Style" w:cs="Tahoma"/>
          <w:sz w:val="24"/>
          <w:szCs w:val="24"/>
        </w:rPr>
        <w:t>5</w:t>
      </w:r>
      <w:proofErr w:type="gramEnd"/>
      <w:r>
        <w:rPr>
          <w:rFonts w:ascii="Bookman Old Style" w:hAnsi="Bookman Old Style" w:cs="Tahoma"/>
          <w:sz w:val="24"/>
          <w:szCs w:val="24"/>
        </w:rPr>
        <w:t xml:space="preserve"> anos, entre as safras de 2024/2029, é de </w:t>
      </w:r>
      <w:r w:rsidR="00595188">
        <w:rPr>
          <w:rFonts w:ascii="Bookman Old Style" w:hAnsi="Bookman Old Style" w:cs="Tahoma"/>
          <w:sz w:val="24"/>
          <w:szCs w:val="24"/>
        </w:rPr>
        <w:t xml:space="preserve">     </w:t>
      </w:r>
      <w:r>
        <w:rPr>
          <w:rFonts w:ascii="Bookman Old Style" w:hAnsi="Bookman Old Style" w:cs="Tahoma"/>
          <w:sz w:val="24"/>
          <w:szCs w:val="24"/>
        </w:rPr>
        <w:t xml:space="preserve">R$ </w:t>
      </w:r>
      <w:r w:rsidR="00595188">
        <w:rPr>
          <w:rFonts w:ascii="Bookman Old Style" w:hAnsi="Bookman Old Style" w:cs="Tahoma"/>
          <w:sz w:val="24"/>
          <w:szCs w:val="24"/>
        </w:rPr>
        <w:t>6.218.181.780,00</w:t>
      </w:r>
    </w:p>
    <w:p w:rsidR="00595188" w:rsidRDefault="00595188" w:rsidP="00F267F4">
      <w:pPr>
        <w:spacing w:after="0" w:line="320" w:lineRule="exact"/>
        <w:ind w:firstLine="3828"/>
        <w:jc w:val="both"/>
        <w:rPr>
          <w:rFonts w:ascii="Bookman Old Style" w:hAnsi="Bookman Old Style" w:cs="Tahoma"/>
          <w:sz w:val="24"/>
          <w:szCs w:val="24"/>
        </w:rPr>
      </w:pPr>
    </w:p>
    <w:p w:rsidR="00F8279C" w:rsidRDefault="00F8279C" w:rsidP="00F267F4">
      <w:pPr>
        <w:spacing w:after="0" w:line="320" w:lineRule="exact"/>
        <w:ind w:firstLine="3828"/>
        <w:jc w:val="both"/>
        <w:rPr>
          <w:rFonts w:ascii="Bookman Old Style" w:hAnsi="Bookman Old Style" w:cs="Tahoma"/>
          <w:sz w:val="24"/>
          <w:szCs w:val="24"/>
        </w:rPr>
      </w:pPr>
      <w:r>
        <w:rPr>
          <w:rFonts w:ascii="Bookman Old Style" w:hAnsi="Bookman Old Style" w:cs="Tahoma"/>
          <w:sz w:val="24"/>
          <w:szCs w:val="24"/>
        </w:rPr>
        <w:t xml:space="preserve">O aumento do faturamento da empresa </w:t>
      </w:r>
      <w:proofErr w:type="spellStart"/>
      <w:r>
        <w:rPr>
          <w:rFonts w:ascii="Bookman Old Style" w:hAnsi="Bookman Old Style" w:cs="Tahoma"/>
          <w:sz w:val="24"/>
          <w:szCs w:val="24"/>
        </w:rPr>
        <w:t>Raízen</w:t>
      </w:r>
      <w:proofErr w:type="spellEnd"/>
      <w:r>
        <w:rPr>
          <w:rFonts w:ascii="Bookman Old Style" w:hAnsi="Bookman Old Style" w:cs="Tahoma"/>
          <w:sz w:val="24"/>
          <w:szCs w:val="24"/>
        </w:rPr>
        <w:t xml:space="preserve"> trará maior participação no valor adicionado do Município, acarretando no aumento do índice de participação do ICMS e,</w:t>
      </w:r>
      <w:proofErr w:type="gramStart"/>
      <w:r>
        <w:rPr>
          <w:rFonts w:ascii="Bookman Old Style" w:hAnsi="Bookman Old Style" w:cs="Tahoma"/>
          <w:sz w:val="24"/>
          <w:szCs w:val="24"/>
        </w:rPr>
        <w:t xml:space="preserve">  </w:t>
      </w:r>
      <w:proofErr w:type="spellStart"/>
      <w:proofErr w:type="gramEnd"/>
      <w:r>
        <w:rPr>
          <w:rFonts w:ascii="Bookman Old Style" w:hAnsi="Bookman Old Style" w:cs="Tahoma"/>
          <w:sz w:val="24"/>
          <w:szCs w:val="24"/>
        </w:rPr>
        <w:t>consequentemente</w:t>
      </w:r>
      <w:proofErr w:type="spellEnd"/>
      <w:r>
        <w:rPr>
          <w:rFonts w:ascii="Bookman Old Style" w:hAnsi="Bookman Old Style" w:cs="Tahoma"/>
          <w:sz w:val="24"/>
          <w:szCs w:val="24"/>
        </w:rPr>
        <w:t xml:space="preserve">, </w:t>
      </w:r>
      <w:r w:rsidR="00F267F4">
        <w:rPr>
          <w:rFonts w:ascii="Bookman Old Style" w:hAnsi="Bookman Old Style" w:cs="Tahoma"/>
          <w:sz w:val="24"/>
          <w:szCs w:val="24"/>
        </w:rPr>
        <w:t>n</w:t>
      </w:r>
      <w:r>
        <w:rPr>
          <w:rFonts w:ascii="Bookman Old Style" w:hAnsi="Bookman Old Style" w:cs="Tahoma"/>
          <w:sz w:val="24"/>
          <w:szCs w:val="24"/>
        </w:rPr>
        <w:t>a elevação da arrecadação municipal de tributos.</w:t>
      </w:r>
    </w:p>
    <w:p w:rsidR="00F8279C" w:rsidRDefault="00F8279C" w:rsidP="002C2C34">
      <w:pPr>
        <w:spacing w:after="0" w:line="320" w:lineRule="exact"/>
        <w:jc w:val="both"/>
        <w:rPr>
          <w:rFonts w:ascii="Bookman Old Style" w:hAnsi="Bookman Old Style" w:cs="Tahoma"/>
          <w:sz w:val="24"/>
          <w:szCs w:val="24"/>
        </w:rPr>
      </w:pPr>
    </w:p>
    <w:p w:rsidR="00F8279C" w:rsidRPr="00F804A1" w:rsidRDefault="00F8279C" w:rsidP="00F267F4">
      <w:pPr>
        <w:spacing w:after="0" w:line="320" w:lineRule="exact"/>
        <w:ind w:firstLine="3828"/>
        <w:jc w:val="both"/>
        <w:rPr>
          <w:rFonts w:ascii="Bookman Old Style" w:hAnsi="Bookman Old Style" w:cs="Tahoma"/>
          <w:sz w:val="24"/>
          <w:szCs w:val="24"/>
        </w:rPr>
      </w:pPr>
      <w:r>
        <w:rPr>
          <w:rFonts w:ascii="Bookman Old Style" w:eastAsia="Calibri" w:hAnsi="Bookman Old Style" w:cs="Tahoma"/>
          <w:sz w:val="24"/>
          <w:szCs w:val="24"/>
        </w:rPr>
        <w:t xml:space="preserve">Nos termos do inciso VII do artigo 3º da Lei </w:t>
      </w:r>
      <w:r w:rsidR="00F267F4">
        <w:rPr>
          <w:rFonts w:ascii="Bookman Old Style" w:eastAsia="Calibri" w:hAnsi="Bookman Old Style" w:cs="Tahoma"/>
          <w:sz w:val="24"/>
          <w:szCs w:val="24"/>
        </w:rPr>
        <w:t xml:space="preserve">Municipal </w:t>
      </w:r>
      <w:r>
        <w:rPr>
          <w:rFonts w:ascii="Bookman Old Style" w:eastAsia="Calibri" w:hAnsi="Bookman Old Style" w:cs="Tahoma"/>
          <w:sz w:val="24"/>
          <w:szCs w:val="24"/>
        </w:rPr>
        <w:t xml:space="preserve">nº 3053/2013, a empresa deverá licenciar a frota de veículos em nosso Município, o que acarretará no aumento de arrecadação municipal, </w:t>
      </w:r>
      <w:r w:rsidR="00F267F4">
        <w:rPr>
          <w:rFonts w:ascii="Bookman Old Style" w:eastAsia="Calibri" w:hAnsi="Bookman Old Style" w:cs="Tahoma"/>
          <w:sz w:val="24"/>
          <w:szCs w:val="24"/>
        </w:rPr>
        <w:t>referente aos repasses do IPVA.</w:t>
      </w:r>
    </w:p>
    <w:p w:rsidR="00F8279C" w:rsidRPr="00F804A1" w:rsidRDefault="00F8279C" w:rsidP="00F267F4">
      <w:pPr>
        <w:spacing w:after="0" w:line="320" w:lineRule="exact"/>
        <w:jc w:val="both"/>
        <w:rPr>
          <w:rFonts w:ascii="Bookman Old Style" w:hAnsi="Bookman Old Style" w:cs="Tahoma"/>
          <w:sz w:val="24"/>
          <w:szCs w:val="24"/>
        </w:rPr>
      </w:pPr>
    </w:p>
    <w:p w:rsidR="00595188" w:rsidRPr="00F804A1" w:rsidRDefault="00595188" w:rsidP="00F267F4">
      <w:pPr>
        <w:spacing w:after="0" w:line="320" w:lineRule="exact"/>
        <w:ind w:firstLine="3828"/>
        <w:jc w:val="both"/>
        <w:rPr>
          <w:rFonts w:ascii="Bookman Old Style" w:hAnsi="Bookman Old Style" w:cs="Tahoma"/>
          <w:sz w:val="24"/>
          <w:szCs w:val="24"/>
        </w:rPr>
      </w:pPr>
      <w:r w:rsidRPr="00F804A1">
        <w:rPr>
          <w:rFonts w:ascii="Bookman Old Style" w:hAnsi="Bookman Old Style" w:cs="Tahoma"/>
          <w:sz w:val="24"/>
          <w:szCs w:val="24"/>
        </w:rPr>
        <w:t xml:space="preserve">Anexamos ao presente cópia da documentação apresentada pela empresa </w:t>
      </w:r>
      <w:proofErr w:type="spellStart"/>
      <w:r w:rsidRPr="00F804A1">
        <w:rPr>
          <w:rFonts w:ascii="Bookman Old Style" w:hAnsi="Bookman Old Style" w:cs="Tahoma"/>
          <w:sz w:val="24"/>
          <w:szCs w:val="24"/>
        </w:rPr>
        <w:t>Raízen</w:t>
      </w:r>
      <w:proofErr w:type="spellEnd"/>
      <w:r w:rsidRPr="00F804A1">
        <w:rPr>
          <w:rFonts w:ascii="Bookman Old Style" w:hAnsi="Bookman Old Style" w:cs="Tahoma"/>
          <w:sz w:val="24"/>
          <w:szCs w:val="24"/>
        </w:rPr>
        <w:t xml:space="preserve">, </w:t>
      </w:r>
      <w:r>
        <w:rPr>
          <w:rFonts w:ascii="Bookman Old Style" w:hAnsi="Bookman Old Style" w:cs="Tahoma"/>
          <w:sz w:val="24"/>
          <w:szCs w:val="24"/>
        </w:rPr>
        <w:t xml:space="preserve">nos autos do </w:t>
      </w:r>
      <w:r w:rsidRPr="00F804A1">
        <w:rPr>
          <w:rFonts w:ascii="Bookman Old Style" w:eastAsia="Calibri" w:hAnsi="Bookman Old Style" w:cs="Tahoma"/>
          <w:sz w:val="24"/>
          <w:szCs w:val="24"/>
        </w:rPr>
        <w:t>Processo Administrativo nº 2.387/2022</w:t>
      </w:r>
      <w:r>
        <w:rPr>
          <w:rFonts w:ascii="Bookman Old Style" w:eastAsia="Calibri" w:hAnsi="Bookman Old Style" w:cs="Tahoma"/>
          <w:sz w:val="24"/>
          <w:szCs w:val="24"/>
        </w:rPr>
        <w:t xml:space="preserve">, </w:t>
      </w:r>
      <w:r w:rsidRPr="00F804A1">
        <w:rPr>
          <w:rFonts w:ascii="Bookman Old Style" w:hAnsi="Bookman Old Style" w:cs="Tahoma"/>
          <w:sz w:val="24"/>
          <w:szCs w:val="24"/>
        </w:rPr>
        <w:t>contendo o detalhamento dos projetos a serem implantados em nosso Município.</w:t>
      </w:r>
    </w:p>
    <w:p w:rsidR="00F804A1" w:rsidRPr="00F804A1" w:rsidRDefault="00F804A1" w:rsidP="00F267F4">
      <w:pPr>
        <w:spacing w:after="0" w:line="320" w:lineRule="exact"/>
        <w:jc w:val="both"/>
        <w:rPr>
          <w:rFonts w:ascii="Bookman Old Style" w:hAnsi="Bookman Old Style" w:cs="Tahoma"/>
          <w:sz w:val="24"/>
          <w:szCs w:val="24"/>
        </w:rPr>
      </w:pPr>
    </w:p>
    <w:p w:rsidR="007401A8" w:rsidRPr="002C2C34" w:rsidRDefault="00F804A1" w:rsidP="002C2C34">
      <w:pPr>
        <w:spacing w:after="0" w:line="320" w:lineRule="exact"/>
        <w:ind w:firstLine="3828"/>
        <w:jc w:val="both"/>
        <w:rPr>
          <w:rFonts w:ascii="Bookman Old Style" w:eastAsia="Calibri" w:hAnsi="Bookman Old Style" w:cs="Tahoma"/>
          <w:sz w:val="24"/>
          <w:szCs w:val="24"/>
        </w:rPr>
      </w:pPr>
      <w:r w:rsidRPr="00F804A1">
        <w:rPr>
          <w:rFonts w:ascii="Bookman Old Style" w:hAnsi="Bookman Old Style" w:cs="Tahoma"/>
          <w:sz w:val="24"/>
          <w:szCs w:val="24"/>
        </w:rPr>
        <w:t xml:space="preserve">Vale destacar que o Poder Executivo poderá </w:t>
      </w:r>
      <w:r w:rsidRPr="00F804A1">
        <w:rPr>
          <w:rFonts w:ascii="Bookman Old Style" w:eastAsia="Calibri" w:hAnsi="Bookman Old Style" w:cs="Tahoma"/>
          <w:sz w:val="24"/>
          <w:szCs w:val="24"/>
        </w:rPr>
        <w:t xml:space="preserve">suspender a concessão da isenção fiscal, a qualquer tempo, desde que, sem causa plenamente justificada, a empresa RAIZEN </w:t>
      </w:r>
      <w:r w:rsidRPr="00F804A1">
        <w:rPr>
          <w:rFonts w:ascii="Bookman Old Style" w:hAnsi="Bookman Old Style" w:cs="Tahoma"/>
          <w:sz w:val="24"/>
          <w:szCs w:val="24"/>
        </w:rPr>
        <w:t>ENERGIA S.A.</w:t>
      </w:r>
      <w:r w:rsidRPr="00F804A1">
        <w:rPr>
          <w:rFonts w:ascii="Bookman Old Style" w:eastAsia="Calibri" w:hAnsi="Bookman Old Style" w:cs="Tahoma"/>
          <w:b/>
          <w:i/>
          <w:sz w:val="24"/>
          <w:szCs w:val="24"/>
        </w:rPr>
        <w:t xml:space="preserve"> </w:t>
      </w:r>
      <w:r w:rsidRPr="00F804A1">
        <w:rPr>
          <w:rFonts w:ascii="Bookman Old Style" w:eastAsia="Calibri" w:hAnsi="Bookman Old Style" w:cs="Tahoma"/>
          <w:sz w:val="24"/>
          <w:szCs w:val="24"/>
        </w:rPr>
        <w:t>deixar de cumprir os compromissos e cronogramas constantes do Processo Administrativo nº 2.387/2022, em especial as condições básicas previstas no artigo 3º da Lei Municipal nº 3.053, de 02 de maio de 2013, sendo obrigada, nessa hipótese, a ressarcir os recursos recebidos do Município, sujeitando-se às penalidades legalmente estabelecidas.</w:t>
      </w:r>
    </w:p>
    <w:p w:rsidR="00F8279C" w:rsidRPr="00F804A1" w:rsidRDefault="00F8279C" w:rsidP="00F267F4">
      <w:pPr>
        <w:spacing w:after="0" w:line="320" w:lineRule="exact"/>
        <w:jc w:val="both"/>
        <w:rPr>
          <w:rFonts w:ascii="Bookman Old Style" w:hAnsi="Bookman Old Style" w:cs="Tahoma"/>
          <w:sz w:val="24"/>
          <w:szCs w:val="24"/>
        </w:rPr>
      </w:pP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p>
    <w:p w:rsidR="00C45477" w:rsidRPr="00F804A1" w:rsidRDefault="007401A8" w:rsidP="00F267F4">
      <w:pPr>
        <w:spacing w:after="0" w:line="320" w:lineRule="exact"/>
        <w:ind w:firstLine="3828"/>
        <w:jc w:val="both"/>
        <w:rPr>
          <w:rFonts w:ascii="Bookman Old Style" w:hAnsi="Bookman Old Style" w:cs="Tahoma"/>
          <w:sz w:val="24"/>
          <w:szCs w:val="24"/>
        </w:rPr>
      </w:pPr>
      <w:r w:rsidRPr="00F804A1">
        <w:rPr>
          <w:rFonts w:ascii="Bookman Old Style" w:hAnsi="Bookman Old Style" w:cs="Tahoma"/>
          <w:sz w:val="24"/>
          <w:szCs w:val="24"/>
        </w:rPr>
        <w:t xml:space="preserve">A respeito da possibilidade de o Tribunal de Contas do Estado questionar sobre a renúncia de receita fiscal em decorrência da isenção do ISSQN à empresa </w:t>
      </w:r>
      <w:proofErr w:type="spellStart"/>
      <w:r w:rsidRPr="00F804A1">
        <w:rPr>
          <w:rFonts w:ascii="Bookman Old Style" w:hAnsi="Bookman Old Style" w:cs="Tahoma"/>
          <w:sz w:val="24"/>
          <w:szCs w:val="24"/>
        </w:rPr>
        <w:t>Raízen</w:t>
      </w:r>
      <w:proofErr w:type="spellEnd"/>
      <w:r w:rsidRPr="00F804A1">
        <w:rPr>
          <w:rFonts w:ascii="Bookman Old Style" w:hAnsi="Bookman Old Style" w:cs="Tahoma"/>
          <w:sz w:val="24"/>
          <w:szCs w:val="24"/>
        </w:rPr>
        <w:t xml:space="preserve">, informamos que, de acordo com as lições dadas pelo mais celebrado especialista em Direito Tributário, Ives </w:t>
      </w:r>
      <w:proofErr w:type="spellStart"/>
      <w:r w:rsidRPr="00F804A1">
        <w:rPr>
          <w:rFonts w:ascii="Bookman Old Style" w:hAnsi="Bookman Old Style" w:cs="Tahoma"/>
          <w:sz w:val="24"/>
          <w:szCs w:val="24"/>
        </w:rPr>
        <w:t>Gandra</w:t>
      </w:r>
      <w:proofErr w:type="spellEnd"/>
      <w:r w:rsidRPr="00F804A1">
        <w:rPr>
          <w:rFonts w:ascii="Bookman Old Style" w:hAnsi="Bookman Old Style" w:cs="Tahoma"/>
          <w:sz w:val="24"/>
          <w:szCs w:val="24"/>
        </w:rPr>
        <w:t xml:space="preserve"> da Silva Martins, a renúncia de receita prevista no art. 14 da Lei de Responsabilidade Fiscal, se volta aos incentivos fiscais que poderiam gerar impacto orçamentário-financeiro negativo, com redução da receita programada, enquanto </w:t>
      </w:r>
      <w:r w:rsidR="00F804A1" w:rsidRPr="00F804A1">
        <w:rPr>
          <w:rFonts w:ascii="Bookman Old Style" w:hAnsi="Bookman Old Style" w:cs="Tahoma"/>
          <w:sz w:val="24"/>
          <w:szCs w:val="24"/>
        </w:rPr>
        <w:t xml:space="preserve">os incentivos concedidos por este projeto de lei complementar são a custo zero para o Município, posto que nenhuma receita </w:t>
      </w:r>
      <w:proofErr w:type="gramStart"/>
      <w:r w:rsidR="00F804A1" w:rsidRPr="00F804A1">
        <w:rPr>
          <w:rFonts w:ascii="Bookman Old Style" w:hAnsi="Bookman Old Style" w:cs="Tahoma"/>
          <w:sz w:val="24"/>
          <w:szCs w:val="24"/>
        </w:rPr>
        <w:t>fora</w:t>
      </w:r>
      <w:proofErr w:type="gramEnd"/>
      <w:r w:rsidR="00F804A1" w:rsidRPr="00F804A1">
        <w:rPr>
          <w:rFonts w:ascii="Bookman Old Style" w:hAnsi="Bookman Old Style" w:cs="Tahoma"/>
          <w:sz w:val="24"/>
          <w:szCs w:val="24"/>
        </w:rPr>
        <w:t xml:space="preserve"> programada antes ou a partir da Lei Municipal nº 3.053, de 02 de maio de 2013, e o impacto esperado é positivo, pelo desenvolvimento da </w:t>
      </w:r>
      <w:r w:rsidR="00F804A1" w:rsidRPr="00F804A1">
        <w:rPr>
          <w:rFonts w:ascii="Bookman Old Style" w:hAnsi="Bookman Old Style" w:cs="Tahoma"/>
          <w:sz w:val="24"/>
          <w:szCs w:val="24"/>
        </w:rPr>
        <w:lastRenderedPageBreak/>
        <w:t>região, geração de empregos e crescimento de empresas paralelas, com natural aumento de arrecadação.</w:t>
      </w:r>
    </w:p>
    <w:p w:rsidR="007C35CA" w:rsidRPr="00F804A1" w:rsidRDefault="007C35CA" w:rsidP="00F267F4">
      <w:pPr>
        <w:pStyle w:val="Corpodetexto2"/>
        <w:spacing w:after="0" w:line="320" w:lineRule="exact"/>
        <w:ind w:firstLine="3828"/>
        <w:jc w:val="both"/>
        <w:rPr>
          <w:rFonts w:ascii="Bookman Old Style" w:hAnsi="Bookman Old Style" w:cs="Tahoma"/>
          <w:snapToGrid w:val="0"/>
        </w:rPr>
      </w:pPr>
    </w:p>
    <w:p w:rsidR="004A25E6" w:rsidRPr="00F804A1" w:rsidRDefault="0062636D" w:rsidP="00F267F4">
      <w:pPr>
        <w:pStyle w:val="Corpodetexto2"/>
        <w:spacing w:after="0" w:line="320" w:lineRule="exact"/>
        <w:ind w:firstLine="3828"/>
        <w:jc w:val="both"/>
        <w:rPr>
          <w:rFonts w:ascii="Bookman Old Style" w:hAnsi="Bookman Old Style"/>
        </w:rPr>
      </w:pPr>
      <w:r w:rsidRPr="00F804A1">
        <w:rPr>
          <w:rFonts w:ascii="Bookman Old Style" w:hAnsi="Bookman Old Style" w:cs="Tahoma"/>
          <w:snapToGrid w:val="0"/>
        </w:rPr>
        <w:t xml:space="preserve">Diante do exposto, e considerando o seu relevante interesse </w:t>
      </w:r>
      <w:r w:rsidR="007C35CA" w:rsidRPr="00F804A1">
        <w:rPr>
          <w:rFonts w:ascii="Bookman Old Style" w:hAnsi="Bookman Old Style" w:cs="Tahoma"/>
          <w:snapToGrid w:val="0"/>
        </w:rPr>
        <w:t>público</w:t>
      </w:r>
      <w:r w:rsidRPr="00F804A1">
        <w:rPr>
          <w:rFonts w:ascii="Bookman Old Style" w:hAnsi="Bookman Old Style" w:cs="Tahoma"/>
          <w:snapToGrid w:val="0"/>
        </w:rPr>
        <w:t>, aguardamos a aprovação do presente projeto de lei</w:t>
      </w:r>
      <w:r w:rsidR="00F804A1" w:rsidRPr="00F804A1">
        <w:rPr>
          <w:rFonts w:ascii="Bookman Old Style" w:hAnsi="Bookman Old Style" w:cs="Tahoma"/>
          <w:snapToGrid w:val="0"/>
        </w:rPr>
        <w:t xml:space="preserve"> complementar</w:t>
      </w:r>
      <w:r w:rsidRPr="00F804A1">
        <w:rPr>
          <w:rFonts w:ascii="Bookman Old Style" w:hAnsi="Bookman Old Style" w:cs="Tahoma"/>
          <w:snapToGrid w:val="0"/>
        </w:rPr>
        <w:t>, na forma proposta</w:t>
      </w:r>
      <w:r w:rsidR="007B25AD" w:rsidRPr="00F804A1">
        <w:rPr>
          <w:rFonts w:ascii="Bookman Old Style" w:hAnsi="Bookman Old Style" w:cs="Tahoma"/>
          <w:color w:val="000000"/>
        </w:rPr>
        <w:t xml:space="preserve"> e em regime de urgência.</w:t>
      </w:r>
    </w:p>
    <w:p w:rsidR="004A25E6" w:rsidRPr="00F804A1" w:rsidRDefault="004A25E6" w:rsidP="00F267F4">
      <w:pPr>
        <w:pStyle w:val="Corpodetexto2"/>
        <w:spacing w:after="0" w:line="320" w:lineRule="exact"/>
        <w:ind w:firstLine="3828"/>
        <w:jc w:val="both"/>
        <w:rPr>
          <w:rFonts w:ascii="Bookman Old Style" w:hAnsi="Bookman Old Style"/>
        </w:rPr>
      </w:pPr>
    </w:p>
    <w:p w:rsidR="0062636D" w:rsidRPr="00F804A1" w:rsidRDefault="0062636D" w:rsidP="00F267F4">
      <w:pPr>
        <w:pStyle w:val="Corpodetexto2"/>
        <w:spacing w:after="0" w:line="320" w:lineRule="exact"/>
        <w:ind w:firstLine="3828"/>
        <w:jc w:val="both"/>
        <w:rPr>
          <w:rFonts w:ascii="Bookman Old Style" w:hAnsi="Bookman Old Style"/>
        </w:rPr>
      </w:pPr>
      <w:r w:rsidRPr="00F804A1">
        <w:rPr>
          <w:rFonts w:ascii="Bookman Old Style" w:hAnsi="Bookman Old Style" w:cs="Tahoma"/>
          <w:bCs/>
          <w:snapToGrid w:val="0"/>
        </w:rPr>
        <w:t xml:space="preserve">Na oportunidade, expressamos a Vossa Excelência e aos nobres </w:t>
      </w:r>
      <w:proofErr w:type="gramStart"/>
      <w:r w:rsidRPr="00F804A1">
        <w:rPr>
          <w:rFonts w:ascii="Bookman Old Style" w:hAnsi="Bookman Old Style" w:cs="Tahoma"/>
          <w:bCs/>
          <w:snapToGrid w:val="0"/>
        </w:rPr>
        <w:t>Edis</w:t>
      </w:r>
      <w:proofErr w:type="gramEnd"/>
      <w:r w:rsidRPr="00F804A1">
        <w:rPr>
          <w:rFonts w:ascii="Bookman Old Style" w:hAnsi="Bookman Old Style" w:cs="Tahoma"/>
          <w:bCs/>
          <w:snapToGrid w:val="0"/>
        </w:rPr>
        <w:t xml:space="preserve"> os nossos protestos de estima e consideração.</w:t>
      </w:r>
    </w:p>
    <w:p w:rsidR="0062636D" w:rsidRPr="00F804A1" w:rsidRDefault="0062636D" w:rsidP="00F267F4">
      <w:pPr>
        <w:spacing w:after="0" w:line="320" w:lineRule="exact"/>
        <w:rPr>
          <w:rFonts w:ascii="Bookman Old Style" w:hAnsi="Bookman Old Style" w:cs="Tahoma"/>
          <w:snapToGrid w:val="0"/>
          <w:sz w:val="24"/>
          <w:szCs w:val="24"/>
        </w:rPr>
      </w:pPr>
    </w:p>
    <w:p w:rsidR="007C35CA" w:rsidRDefault="007C35CA"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F267F4" w:rsidRPr="00F804A1" w:rsidRDefault="00F267F4" w:rsidP="00F267F4">
      <w:pPr>
        <w:spacing w:after="0" w:line="320" w:lineRule="exact"/>
        <w:rPr>
          <w:rFonts w:ascii="Bookman Old Style" w:hAnsi="Bookman Old Style" w:cs="Tahoma"/>
          <w:snapToGrid w:val="0"/>
          <w:sz w:val="24"/>
          <w:szCs w:val="24"/>
        </w:rPr>
      </w:pPr>
    </w:p>
    <w:p w:rsidR="0060107F" w:rsidRPr="00F804A1" w:rsidRDefault="0060107F" w:rsidP="00F267F4">
      <w:pPr>
        <w:spacing w:after="0" w:line="320" w:lineRule="exact"/>
        <w:rPr>
          <w:rFonts w:ascii="Bookman Old Style" w:hAnsi="Bookman Old Style" w:cs="Tahoma"/>
          <w:snapToGrid w:val="0"/>
          <w:sz w:val="24"/>
          <w:szCs w:val="24"/>
        </w:rPr>
      </w:pPr>
    </w:p>
    <w:p w:rsidR="0062636D" w:rsidRPr="00F804A1" w:rsidRDefault="00A6398A" w:rsidP="00F267F4">
      <w:pPr>
        <w:pStyle w:val="Ttulo2"/>
        <w:spacing w:before="0" w:beforeAutospacing="0" w:after="0" w:afterAutospacing="0" w:line="320" w:lineRule="exact"/>
        <w:ind w:firstLine="3828"/>
        <w:rPr>
          <w:rFonts w:ascii="Bookman Old Style" w:hAnsi="Bookman Old Style" w:cs="Tahoma"/>
          <w:sz w:val="24"/>
          <w:szCs w:val="24"/>
        </w:rPr>
      </w:pPr>
      <w:r w:rsidRPr="00F804A1">
        <w:rPr>
          <w:rFonts w:ascii="Bookman Old Style" w:hAnsi="Bookman Old Style" w:cs="Tahoma"/>
          <w:sz w:val="24"/>
          <w:szCs w:val="24"/>
        </w:rPr>
        <w:t>JOSÉ LUIS RICI</w:t>
      </w:r>
    </w:p>
    <w:p w:rsidR="005D694D" w:rsidRPr="00F804A1" w:rsidRDefault="00BA137D" w:rsidP="00F267F4">
      <w:pPr>
        <w:spacing w:after="0" w:line="320" w:lineRule="exact"/>
        <w:rPr>
          <w:rFonts w:ascii="Bookman Old Style" w:hAnsi="Bookman Old Style" w:cs="Tahoma"/>
          <w:snapToGrid w:val="0"/>
          <w:sz w:val="24"/>
          <w:szCs w:val="24"/>
        </w:rPr>
      </w:pPr>
      <w:r w:rsidRPr="00F804A1">
        <w:rPr>
          <w:rFonts w:ascii="Bookman Old Style" w:hAnsi="Bookman Old Style" w:cs="Tahoma"/>
          <w:snapToGrid w:val="0"/>
          <w:sz w:val="24"/>
          <w:szCs w:val="24"/>
        </w:rPr>
        <w:t xml:space="preserve">                                                 </w:t>
      </w:r>
      <w:r w:rsidR="00A6398A" w:rsidRPr="00F804A1">
        <w:rPr>
          <w:rFonts w:ascii="Bookman Old Style" w:hAnsi="Bookman Old Style" w:cs="Tahoma"/>
          <w:snapToGrid w:val="0"/>
          <w:sz w:val="24"/>
          <w:szCs w:val="24"/>
        </w:rPr>
        <w:t>Prefeito Municipal</w:t>
      </w:r>
    </w:p>
    <w:p w:rsidR="007C35CA" w:rsidRPr="00F804A1" w:rsidRDefault="007C35CA" w:rsidP="00F267F4">
      <w:pPr>
        <w:spacing w:after="0" w:line="320" w:lineRule="exact"/>
        <w:rPr>
          <w:rFonts w:ascii="Bookman Old Style" w:hAnsi="Bookman Old Style" w:cs="Tahoma"/>
          <w:snapToGrid w:val="0"/>
          <w:sz w:val="24"/>
          <w:szCs w:val="24"/>
        </w:rPr>
      </w:pPr>
    </w:p>
    <w:p w:rsidR="0060107F" w:rsidRPr="00F804A1" w:rsidRDefault="0060107F" w:rsidP="00F267F4">
      <w:pPr>
        <w:spacing w:after="0" w:line="320" w:lineRule="exact"/>
        <w:rPr>
          <w:rFonts w:ascii="Bookman Old Style" w:hAnsi="Bookman Old Style" w:cs="Tahoma"/>
          <w:snapToGrid w:val="0"/>
          <w:sz w:val="24"/>
          <w:szCs w:val="24"/>
        </w:rPr>
      </w:pPr>
    </w:p>
    <w:p w:rsidR="0060107F" w:rsidRDefault="0060107F"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F267F4" w:rsidRDefault="00F267F4" w:rsidP="00F267F4">
      <w:pPr>
        <w:spacing w:after="0" w:line="320" w:lineRule="exact"/>
        <w:rPr>
          <w:rFonts w:ascii="Bookman Old Style" w:hAnsi="Bookman Old Style" w:cs="Tahoma"/>
          <w:snapToGrid w:val="0"/>
          <w:sz w:val="24"/>
          <w:szCs w:val="24"/>
        </w:rPr>
      </w:pPr>
    </w:p>
    <w:p w:rsidR="002C2C34" w:rsidRPr="00F804A1" w:rsidRDefault="002C2C34" w:rsidP="00F267F4">
      <w:pPr>
        <w:spacing w:after="0" w:line="320" w:lineRule="exact"/>
        <w:rPr>
          <w:rFonts w:ascii="Bookman Old Style" w:hAnsi="Bookman Old Style" w:cs="Tahoma"/>
          <w:snapToGrid w:val="0"/>
          <w:sz w:val="24"/>
          <w:szCs w:val="24"/>
        </w:rPr>
      </w:pPr>
    </w:p>
    <w:p w:rsidR="007C35CA" w:rsidRPr="00F804A1" w:rsidRDefault="007C35CA" w:rsidP="00F267F4">
      <w:pPr>
        <w:spacing w:after="0" w:line="320" w:lineRule="exact"/>
        <w:rPr>
          <w:rFonts w:ascii="Bookman Old Style" w:hAnsi="Bookman Old Style" w:cs="Tahoma"/>
          <w:snapToGrid w:val="0"/>
          <w:sz w:val="24"/>
          <w:szCs w:val="24"/>
        </w:rPr>
      </w:pPr>
    </w:p>
    <w:p w:rsidR="0062636D" w:rsidRPr="00F804A1" w:rsidRDefault="00A6398A" w:rsidP="00F267F4">
      <w:pPr>
        <w:spacing w:after="0" w:line="320" w:lineRule="exact"/>
        <w:jc w:val="both"/>
        <w:rPr>
          <w:rFonts w:ascii="Bookman Old Style" w:hAnsi="Bookman Old Style" w:cs="Tahoma"/>
          <w:snapToGrid w:val="0"/>
          <w:sz w:val="24"/>
          <w:szCs w:val="24"/>
        </w:rPr>
      </w:pPr>
      <w:r w:rsidRPr="00F804A1">
        <w:rPr>
          <w:rFonts w:ascii="Bookman Old Style" w:hAnsi="Bookman Old Style" w:cs="Tahoma"/>
          <w:snapToGrid w:val="0"/>
          <w:sz w:val="24"/>
          <w:szCs w:val="24"/>
        </w:rPr>
        <w:t>À Sua Excelência o Senhor</w:t>
      </w:r>
    </w:p>
    <w:p w:rsidR="0062636D" w:rsidRPr="00F804A1" w:rsidRDefault="005B5F89" w:rsidP="00F267F4">
      <w:pPr>
        <w:pStyle w:val="Ttulo1"/>
        <w:spacing w:before="0" w:beforeAutospacing="0" w:after="0" w:afterAutospacing="0" w:line="320" w:lineRule="exact"/>
        <w:rPr>
          <w:rFonts w:ascii="Bookman Old Style" w:hAnsi="Bookman Old Style" w:cs="Tahoma"/>
          <w:sz w:val="24"/>
          <w:szCs w:val="24"/>
        </w:rPr>
      </w:pPr>
      <w:r w:rsidRPr="00F804A1">
        <w:rPr>
          <w:rFonts w:ascii="Bookman Old Style" w:hAnsi="Bookman Old Style" w:cs="Tahoma"/>
          <w:sz w:val="24"/>
          <w:szCs w:val="24"/>
        </w:rPr>
        <w:t>JOSÉ CARLOS FANTIN</w:t>
      </w:r>
    </w:p>
    <w:p w:rsidR="00561DF2" w:rsidRPr="00F804A1" w:rsidRDefault="0062636D" w:rsidP="00F267F4">
      <w:pPr>
        <w:spacing w:after="0" w:line="320" w:lineRule="exact"/>
        <w:jc w:val="both"/>
        <w:rPr>
          <w:rFonts w:ascii="Bookman Old Style" w:hAnsi="Bookman Old Style" w:cs="Tahoma"/>
          <w:snapToGrid w:val="0"/>
          <w:sz w:val="24"/>
          <w:szCs w:val="24"/>
        </w:rPr>
      </w:pPr>
      <w:r w:rsidRPr="00F804A1">
        <w:rPr>
          <w:rFonts w:ascii="Bookman Old Style" w:hAnsi="Bookman Old Style" w:cs="Tahoma"/>
          <w:snapToGrid w:val="0"/>
          <w:sz w:val="24"/>
          <w:szCs w:val="24"/>
        </w:rPr>
        <w:t xml:space="preserve">Presidente da Câmara Municipal da Estância Turística de </w:t>
      </w:r>
      <w:r w:rsidR="00A6398A" w:rsidRPr="00F804A1">
        <w:rPr>
          <w:rFonts w:ascii="Bookman Old Style" w:hAnsi="Bookman Old Style" w:cs="Tahoma"/>
          <w:snapToGrid w:val="0"/>
          <w:sz w:val="24"/>
          <w:szCs w:val="24"/>
        </w:rPr>
        <w:t>Barra Bonita</w:t>
      </w:r>
    </w:p>
    <w:p w:rsidR="00FC6F7E" w:rsidRPr="00F804A1" w:rsidRDefault="0062636D" w:rsidP="00F267F4">
      <w:pPr>
        <w:spacing w:after="0" w:line="320" w:lineRule="exact"/>
        <w:jc w:val="both"/>
        <w:rPr>
          <w:rFonts w:ascii="Bookman Old Style" w:hAnsi="Bookman Old Style" w:cs="Tahoma"/>
          <w:snapToGrid w:val="0"/>
          <w:sz w:val="24"/>
          <w:szCs w:val="24"/>
        </w:rPr>
      </w:pPr>
      <w:r w:rsidRPr="00F804A1">
        <w:rPr>
          <w:rFonts w:ascii="Bookman Old Style" w:hAnsi="Bookman Old Style" w:cs="Tahoma"/>
          <w:b/>
          <w:bCs/>
          <w:snapToGrid w:val="0"/>
          <w:sz w:val="24"/>
          <w:szCs w:val="24"/>
          <w:u w:val="words"/>
        </w:rPr>
        <w:t>BARRA BONITA</w:t>
      </w:r>
      <w:r w:rsidRPr="00F804A1">
        <w:rPr>
          <w:rFonts w:ascii="Bookman Old Style" w:hAnsi="Bookman Old Style" w:cs="Tahoma"/>
          <w:snapToGrid w:val="0"/>
          <w:sz w:val="24"/>
          <w:szCs w:val="24"/>
        </w:rPr>
        <w:t xml:space="preserve"> (</w:t>
      </w:r>
      <w:r w:rsidRPr="00F804A1">
        <w:rPr>
          <w:rFonts w:ascii="Bookman Old Style" w:hAnsi="Bookman Old Style" w:cs="Tahoma"/>
          <w:b/>
          <w:bCs/>
          <w:snapToGrid w:val="0"/>
          <w:sz w:val="24"/>
          <w:szCs w:val="24"/>
        </w:rPr>
        <w:t>SP</w:t>
      </w:r>
      <w:r w:rsidRPr="00F804A1">
        <w:rPr>
          <w:rFonts w:ascii="Bookman Old Style" w:hAnsi="Bookman Old Style" w:cs="Tahoma"/>
          <w:snapToGrid w:val="0"/>
          <w:sz w:val="24"/>
          <w:szCs w:val="24"/>
        </w:rPr>
        <w:t>)</w:t>
      </w:r>
    </w:p>
    <w:p w:rsidR="009F12BD" w:rsidRPr="009F12BD" w:rsidRDefault="009F12BD">
      <w:pPr>
        <w:spacing w:after="0" w:line="320" w:lineRule="exact"/>
        <w:jc w:val="both"/>
        <w:rPr>
          <w:rFonts w:ascii="Bookman Old Style" w:hAnsi="Bookman Old Style" w:cs="Tahoma"/>
          <w:snapToGrid w:val="0"/>
          <w:sz w:val="24"/>
          <w:szCs w:val="24"/>
        </w:rPr>
      </w:pPr>
    </w:p>
    <w:sectPr w:rsidR="009F12BD" w:rsidRPr="009F12BD" w:rsidSect="00DE6B76">
      <w:pgSz w:w="11906" w:h="16838"/>
      <w:pgMar w:top="2438" w:right="170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66333"/>
    <w:multiLevelType w:val="hybridMultilevel"/>
    <w:tmpl w:val="1D64CD5A"/>
    <w:lvl w:ilvl="0" w:tplc="BFE8A5C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nsid w:val="10E71F59"/>
    <w:multiLevelType w:val="multilevel"/>
    <w:tmpl w:val="B8B0C17C"/>
    <w:lvl w:ilvl="0">
      <w:start w:val="5"/>
      <w:numFmt w:val="decimal"/>
      <w:lvlText w:val="%1"/>
      <w:lvlJc w:val="left"/>
      <w:pPr>
        <w:ind w:left="555" w:hanging="555"/>
      </w:pPr>
      <w:rPr>
        <w:rFonts w:hint="default"/>
      </w:rPr>
    </w:lvl>
    <w:lvl w:ilvl="1">
      <w:start w:val="8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795626A"/>
    <w:multiLevelType w:val="hybridMultilevel"/>
    <w:tmpl w:val="97F62CF2"/>
    <w:lvl w:ilvl="0" w:tplc="1E642F2A">
      <w:start w:val="1"/>
      <w:numFmt w:val="upperRoman"/>
      <w:lvlText w:val="%1 - "/>
      <w:lvlJc w:val="left"/>
      <w:pPr>
        <w:ind w:left="2422" w:hanging="360"/>
      </w:pPr>
      <w:rPr>
        <w:rFonts w:hint="default"/>
        <w:b/>
        <w:i w:val="0"/>
        <w:strike w:val="0"/>
        <w:dstrike w:val="0"/>
        <w:outline w:val="0"/>
        <w:shadow w:val="0"/>
        <w:emboss w:val="0"/>
        <w:imprint w:val="0"/>
        <w:vanish w:val="0"/>
        <w:spacing w:val="-1"/>
        <w:w w:val="99"/>
        <w:sz w:val="24"/>
        <w:szCs w:val="24"/>
        <w:vertAlign w:val="base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3">
    <w:nsid w:val="489F3CE3"/>
    <w:multiLevelType w:val="hybridMultilevel"/>
    <w:tmpl w:val="00703AA0"/>
    <w:lvl w:ilvl="0" w:tplc="04160001">
      <w:start w:val="1"/>
      <w:numFmt w:val="bullet"/>
      <w:lvlText w:val=""/>
      <w:lvlJc w:val="left"/>
      <w:pPr>
        <w:ind w:left="4548" w:hanging="360"/>
      </w:pPr>
      <w:rPr>
        <w:rFonts w:ascii="Symbol" w:hAnsi="Symbol"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4">
    <w:nsid w:val="68C06004"/>
    <w:multiLevelType w:val="hybridMultilevel"/>
    <w:tmpl w:val="A790AF2C"/>
    <w:lvl w:ilvl="0" w:tplc="386849A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7E9A2457"/>
    <w:multiLevelType w:val="hybridMultilevel"/>
    <w:tmpl w:val="A72A9308"/>
    <w:lvl w:ilvl="0" w:tplc="04160001">
      <w:start w:val="1"/>
      <w:numFmt w:val="bullet"/>
      <w:lvlText w:val=""/>
      <w:lvlJc w:val="left"/>
      <w:pPr>
        <w:ind w:left="4548" w:hanging="360"/>
      </w:pPr>
      <w:rPr>
        <w:rFonts w:ascii="Symbol" w:hAnsi="Symbol"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6430F7"/>
    <w:rsid w:val="00031048"/>
    <w:rsid w:val="0006543D"/>
    <w:rsid w:val="000705E9"/>
    <w:rsid w:val="0007335C"/>
    <w:rsid w:val="000C05FA"/>
    <w:rsid w:val="000E3E6B"/>
    <w:rsid w:val="000E5255"/>
    <w:rsid w:val="000F0A71"/>
    <w:rsid w:val="000F678A"/>
    <w:rsid w:val="0012069C"/>
    <w:rsid w:val="00125620"/>
    <w:rsid w:val="00125F5F"/>
    <w:rsid w:val="001501DA"/>
    <w:rsid w:val="0016147C"/>
    <w:rsid w:val="001808C9"/>
    <w:rsid w:val="001C24B7"/>
    <w:rsid w:val="001E0E06"/>
    <w:rsid w:val="002056A7"/>
    <w:rsid w:val="002465E2"/>
    <w:rsid w:val="002B20AB"/>
    <w:rsid w:val="002B6E2E"/>
    <w:rsid w:val="002C2C34"/>
    <w:rsid w:val="002C6417"/>
    <w:rsid w:val="002E0CB6"/>
    <w:rsid w:val="00302724"/>
    <w:rsid w:val="0030523B"/>
    <w:rsid w:val="00325889"/>
    <w:rsid w:val="00325AC4"/>
    <w:rsid w:val="003A74B1"/>
    <w:rsid w:val="003B77AE"/>
    <w:rsid w:val="00403043"/>
    <w:rsid w:val="00403BCA"/>
    <w:rsid w:val="00423724"/>
    <w:rsid w:val="00445535"/>
    <w:rsid w:val="00483971"/>
    <w:rsid w:val="004912B9"/>
    <w:rsid w:val="004A25E6"/>
    <w:rsid w:val="004C110E"/>
    <w:rsid w:val="004F7151"/>
    <w:rsid w:val="00500C55"/>
    <w:rsid w:val="0051729B"/>
    <w:rsid w:val="00521050"/>
    <w:rsid w:val="00532DD9"/>
    <w:rsid w:val="00535003"/>
    <w:rsid w:val="00545C14"/>
    <w:rsid w:val="00561DF2"/>
    <w:rsid w:val="00565108"/>
    <w:rsid w:val="00574A0E"/>
    <w:rsid w:val="00595188"/>
    <w:rsid w:val="005B0E30"/>
    <w:rsid w:val="005B5F89"/>
    <w:rsid w:val="005D3F97"/>
    <w:rsid w:val="005D694D"/>
    <w:rsid w:val="005D6F87"/>
    <w:rsid w:val="0060107F"/>
    <w:rsid w:val="0062542F"/>
    <w:rsid w:val="0062636D"/>
    <w:rsid w:val="006317BB"/>
    <w:rsid w:val="006430F7"/>
    <w:rsid w:val="00677896"/>
    <w:rsid w:val="0067795B"/>
    <w:rsid w:val="0069412D"/>
    <w:rsid w:val="00694B3E"/>
    <w:rsid w:val="006D4CFB"/>
    <w:rsid w:val="00715490"/>
    <w:rsid w:val="00730241"/>
    <w:rsid w:val="007401A8"/>
    <w:rsid w:val="0076383D"/>
    <w:rsid w:val="00773C8D"/>
    <w:rsid w:val="007A099B"/>
    <w:rsid w:val="007B25AD"/>
    <w:rsid w:val="007B73F0"/>
    <w:rsid w:val="007C35CA"/>
    <w:rsid w:val="007D1377"/>
    <w:rsid w:val="008210B7"/>
    <w:rsid w:val="00823B74"/>
    <w:rsid w:val="008378BB"/>
    <w:rsid w:val="008430DB"/>
    <w:rsid w:val="00844CED"/>
    <w:rsid w:val="0085431D"/>
    <w:rsid w:val="008C62CD"/>
    <w:rsid w:val="008D6326"/>
    <w:rsid w:val="008E0F58"/>
    <w:rsid w:val="00904D6F"/>
    <w:rsid w:val="00906601"/>
    <w:rsid w:val="00914F99"/>
    <w:rsid w:val="00953083"/>
    <w:rsid w:val="009A5405"/>
    <w:rsid w:val="009C66D4"/>
    <w:rsid w:val="009D0F54"/>
    <w:rsid w:val="009F12BD"/>
    <w:rsid w:val="009F2537"/>
    <w:rsid w:val="00A04674"/>
    <w:rsid w:val="00A52407"/>
    <w:rsid w:val="00A6398A"/>
    <w:rsid w:val="00A724E2"/>
    <w:rsid w:val="00A8016C"/>
    <w:rsid w:val="00AB1FB8"/>
    <w:rsid w:val="00AC227F"/>
    <w:rsid w:val="00AD5E5C"/>
    <w:rsid w:val="00AF7FA8"/>
    <w:rsid w:val="00B36B5D"/>
    <w:rsid w:val="00B4160E"/>
    <w:rsid w:val="00B42807"/>
    <w:rsid w:val="00B8451D"/>
    <w:rsid w:val="00B95392"/>
    <w:rsid w:val="00BA137D"/>
    <w:rsid w:val="00BD0505"/>
    <w:rsid w:val="00BD7C25"/>
    <w:rsid w:val="00BE7420"/>
    <w:rsid w:val="00C02AD3"/>
    <w:rsid w:val="00C047B6"/>
    <w:rsid w:val="00C21047"/>
    <w:rsid w:val="00C45477"/>
    <w:rsid w:val="00C46705"/>
    <w:rsid w:val="00C75FFD"/>
    <w:rsid w:val="00CA5243"/>
    <w:rsid w:val="00CB2EDC"/>
    <w:rsid w:val="00CB72D2"/>
    <w:rsid w:val="00CC0C7F"/>
    <w:rsid w:val="00CF509B"/>
    <w:rsid w:val="00D42216"/>
    <w:rsid w:val="00D610DE"/>
    <w:rsid w:val="00D734FA"/>
    <w:rsid w:val="00D87CDB"/>
    <w:rsid w:val="00D95226"/>
    <w:rsid w:val="00DA0FE6"/>
    <w:rsid w:val="00DB63F4"/>
    <w:rsid w:val="00DE6B76"/>
    <w:rsid w:val="00E17FFB"/>
    <w:rsid w:val="00E23447"/>
    <w:rsid w:val="00E24DCA"/>
    <w:rsid w:val="00E41079"/>
    <w:rsid w:val="00E44CF9"/>
    <w:rsid w:val="00E60D9E"/>
    <w:rsid w:val="00E9533B"/>
    <w:rsid w:val="00EA07CD"/>
    <w:rsid w:val="00ED17A9"/>
    <w:rsid w:val="00EE0FE1"/>
    <w:rsid w:val="00F075A9"/>
    <w:rsid w:val="00F267F4"/>
    <w:rsid w:val="00F33F7D"/>
    <w:rsid w:val="00F5528A"/>
    <w:rsid w:val="00F57D30"/>
    <w:rsid w:val="00F800A9"/>
    <w:rsid w:val="00F804A1"/>
    <w:rsid w:val="00F8279C"/>
    <w:rsid w:val="00F832EE"/>
    <w:rsid w:val="00F9367E"/>
    <w:rsid w:val="00FC0188"/>
    <w:rsid w:val="00FC6F7E"/>
    <w:rsid w:val="00FE2D4A"/>
    <w:rsid w:val="00FE51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CD"/>
  </w:style>
  <w:style w:type="paragraph" w:styleId="Ttulo1">
    <w:name w:val="heading 1"/>
    <w:basedOn w:val="Normal"/>
    <w:link w:val="Ttulo1Char"/>
    <w:uiPriority w:val="9"/>
    <w:qFormat/>
    <w:rsid w:val="00643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430F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30F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430F7"/>
    <w:rPr>
      <w:rFonts w:ascii="Times New Roman" w:eastAsia="Times New Roman" w:hAnsi="Times New Roman" w:cs="Times New Roman"/>
      <w:b/>
      <w:bCs/>
      <w:sz w:val="36"/>
      <w:szCs w:val="36"/>
      <w:lang w:eastAsia="pt-BR"/>
    </w:rPr>
  </w:style>
  <w:style w:type="character" w:customStyle="1" w:styleId="badge">
    <w:name w:val="badge"/>
    <w:basedOn w:val="Fontepargpadro"/>
    <w:rsid w:val="006430F7"/>
  </w:style>
  <w:style w:type="character" w:customStyle="1" w:styleId="apple-converted-space">
    <w:name w:val="apple-converted-space"/>
    <w:basedOn w:val="Fontepargpadro"/>
    <w:rsid w:val="006430F7"/>
  </w:style>
  <w:style w:type="paragraph" w:styleId="Corpodetexto2">
    <w:name w:val="Body Text 2"/>
    <w:basedOn w:val="Normal"/>
    <w:link w:val="Corpodetexto2Char"/>
    <w:rsid w:val="0062636D"/>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62636D"/>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61DF2"/>
    <w:pPr>
      <w:ind w:left="720"/>
      <w:contextualSpacing/>
    </w:pPr>
  </w:style>
  <w:style w:type="paragraph" w:styleId="Textodebalo">
    <w:name w:val="Balloon Text"/>
    <w:basedOn w:val="Normal"/>
    <w:link w:val="TextodebaloChar"/>
    <w:uiPriority w:val="99"/>
    <w:semiHidden/>
    <w:unhideWhenUsed/>
    <w:rsid w:val="007C35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35CA"/>
    <w:rPr>
      <w:rFonts w:ascii="Segoe UI" w:hAnsi="Segoe UI" w:cs="Segoe UI"/>
      <w:sz w:val="18"/>
      <w:szCs w:val="18"/>
    </w:rPr>
  </w:style>
  <w:style w:type="paragraph" w:styleId="Cabealho">
    <w:name w:val="header"/>
    <w:basedOn w:val="Normal"/>
    <w:link w:val="CabealhoChar"/>
    <w:unhideWhenUsed/>
    <w:rsid w:val="00F33F7D"/>
    <w:pPr>
      <w:tabs>
        <w:tab w:val="center" w:pos="4419"/>
        <w:tab w:val="right" w:pos="8838"/>
      </w:tabs>
      <w:spacing w:after="0" w:line="240" w:lineRule="auto"/>
    </w:pPr>
    <w:rPr>
      <w:rFonts w:ascii="Book Antiqua" w:eastAsia="MS Mincho" w:hAnsi="Book Antiqua" w:cs="Times New Roman"/>
      <w:b/>
      <w:i/>
      <w:sz w:val="28"/>
      <w:szCs w:val="24"/>
      <w:lang w:eastAsia="pt-BR"/>
    </w:rPr>
  </w:style>
  <w:style w:type="character" w:customStyle="1" w:styleId="CabealhoChar">
    <w:name w:val="Cabeçalho Char"/>
    <w:basedOn w:val="Fontepargpadro"/>
    <w:link w:val="Cabealho"/>
    <w:rsid w:val="00F33F7D"/>
    <w:rPr>
      <w:rFonts w:ascii="Book Antiqua" w:eastAsia="MS Mincho" w:hAnsi="Book Antiqua" w:cs="Times New Roman"/>
      <w:b/>
      <w:i/>
      <w:sz w:val="28"/>
      <w:szCs w:val="24"/>
      <w:lang w:eastAsia="pt-BR"/>
    </w:rPr>
  </w:style>
</w:styles>
</file>

<file path=word/webSettings.xml><?xml version="1.0" encoding="utf-8"?>
<w:webSettings xmlns:r="http://schemas.openxmlformats.org/officeDocument/2006/relationships" xmlns:w="http://schemas.openxmlformats.org/wordprocessingml/2006/main">
  <w:divs>
    <w:div w:id="130732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D64D5-B3DA-4216-8BEA-10E2B12C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6</Pages>
  <Words>1680</Words>
  <Characters>9078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tatai.filho</dc:creator>
  <cp:lastModifiedBy>antonio.filho</cp:lastModifiedBy>
  <cp:revision>17</cp:revision>
  <cp:lastPrinted>2022-06-10T18:47:00Z</cp:lastPrinted>
  <dcterms:created xsi:type="dcterms:W3CDTF">2021-12-09T16:08:00Z</dcterms:created>
  <dcterms:modified xsi:type="dcterms:W3CDTF">2022-06-10T18:47:00Z</dcterms:modified>
</cp:coreProperties>
</file>