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955D46">
        <w:rPr>
          <w:rFonts w:ascii="Arial" w:hAnsi="Arial" w:cs="Arial"/>
          <w:b/>
          <w:sz w:val="36"/>
          <w:szCs w:val="36"/>
        </w:rPr>
        <w:t>23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955D46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955D46">
        <w:rPr>
          <w:rFonts w:ascii="Arial" w:hAnsi="Arial" w:cs="Arial"/>
          <w:b/>
          <w:bCs/>
          <w:iCs/>
          <w:szCs w:val="26"/>
        </w:rPr>
        <w:t>Dispõe sobre fixação de gratificação de funções conforme especifica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55D46">
        <w:rPr>
          <w:rFonts w:ascii="Arial" w:hAnsi="Arial" w:cs="Arial"/>
          <w:szCs w:val="26"/>
        </w:rPr>
        <w:t>27</w:t>
      </w:r>
      <w:r w:rsidR="00DD29F8">
        <w:rPr>
          <w:rFonts w:ascii="Arial" w:hAnsi="Arial" w:cs="Arial"/>
          <w:szCs w:val="26"/>
        </w:rPr>
        <w:t xml:space="preserve"> de Junho</w:t>
      </w:r>
      <w:r w:rsidR="00555B7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DD29F8" w:rsidRDefault="00DD29F8" w:rsidP="00DD29F8">
      <w:pPr>
        <w:spacing w:line="320" w:lineRule="exact"/>
        <w:jc w:val="both"/>
        <w:rPr>
          <w:rFonts w:ascii="Arial" w:hAnsi="Arial" w:cs="Arial"/>
          <w:szCs w:val="26"/>
        </w:rPr>
      </w:pPr>
    </w:p>
    <w:p w:rsidR="00955D46" w:rsidRDefault="00955D46" w:rsidP="00955D46">
      <w:pPr>
        <w:pStyle w:val="Default"/>
        <w:spacing w:line="276" w:lineRule="auto"/>
        <w:ind w:firstLine="708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bCs/>
          <w:szCs w:val="26"/>
        </w:rPr>
        <w:t xml:space="preserve">ARTIGO 1º </w:t>
      </w:r>
      <w:r>
        <w:rPr>
          <w:rFonts w:ascii="Arial" w:hAnsi="Arial" w:cs="Arial"/>
          <w:b/>
          <w:szCs w:val="26"/>
        </w:rPr>
        <w:t>–</w:t>
      </w:r>
      <w:r>
        <w:rPr>
          <w:rFonts w:ascii="Arial" w:hAnsi="Arial" w:cs="Arial"/>
          <w:szCs w:val="26"/>
        </w:rPr>
        <w:t xml:space="preserve"> Fica criada a Gratificação ao Agente de Contratação do Poder Legislativo Municipal, bem como ao pregoeiro e equipe de apoio, presidente e membros da comissão de licitação, membros da comissão de patrimônio e à ouvidoria, pela execução em atribuições de trabalhos técnicos, científicos ou de relevante utilidade para o serviço público, além das suas atribuições normais de serviço, assim definido pela autoridade competente, através de ato administrativo específico, a qual deverá corresponder a 10% (dez por cento) do vencimento básico do funcionário ou servidor.</w:t>
      </w:r>
    </w:p>
    <w:p w:rsidR="00955D46" w:rsidRDefault="00955D46" w:rsidP="00955D46">
      <w:pPr>
        <w:pStyle w:val="Default"/>
        <w:spacing w:line="276" w:lineRule="auto"/>
        <w:ind w:firstLine="708"/>
        <w:jc w:val="both"/>
        <w:rPr>
          <w:rFonts w:ascii="Arial" w:hAnsi="Arial" w:cs="Arial"/>
          <w:szCs w:val="26"/>
        </w:rPr>
      </w:pPr>
    </w:p>
    <w:p w:rsidR="00955D46" w:rsidRDefault="00955D46" w:rsidP="00955D46">
      <w:pPr>
        <w:pStyle w:val="Default"/>
        <w:spacing w:line="276" w:lineRule="auto"/>
        <w:ind w:firstLine="708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bCs/>
          <w:szCs w:val="26"/>
        </w:rPr>
        <w:t xml:space="preserve">ARTIGO 2º </w:t>
      </w:r>
      <w:r>
        <w:rPr>
          <w:rFonts w:ascii="Arial" w:hAnsi="Arial" w:cs="Arial"/>
          <w:b/>
          <w:szCs w:val="26"/>
        </w:rPr>
        <w:t xml:space="preserve">– </w:t>
      </w:r>
      <w:r>
        <w:rPr>
          <w:rFonts w:ascii="Arial" w:hAnsi="Arial" w:cs="Arial"/>
          <w:szCs w:val="26"/>
        </w:rPr>
        <w:t xml:space="preserve">A gratificação fixada no artigo anterior deverá ser paga aos funcionários a partir de janeiro de 2023. </w:t>
      </w:r>
    </w:p>
    <w:p w:rsidR="00955D46" w:rsidRDefault="00955D46" w:rsidP="00955D46">
      <w:pPr>
        <w:pStyle w:val="Default"/>
        <w:spacing w:line="276" w:lineRule="auto"/>
        <w:ind w:firstLine="708"/>
        <w:jc w:val="both"/>
        <w:rPr>
          <w:rFonts w:ascii="Arial" w:hAnsi="Arial" w:cs="Arial"/>
          <w:szCs w:val="26"/>
        </w:rPr>
      </w:pPr>
    </w:p>
    <w:p w:rsidR="00955D46" w:rsidRDefault="00955D46" w:rsidP="00955D46">
      <w:pPr>
        <w:pStyle w:val="Default"/>
        <w:spacing w:line="276" w:lineRule="auto"/>
        <w:ind w:firstLine="708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bCs/>
          <w:szCs w:val="26"/>
        </w:rPr>
        <w:t xml:space="preserve">ARTIGO 3º </w:t>
      </w:r>
      <w:r>
        <w:rPr>
          <w:rFonts w:ascii="Arial" w:hAnsi="Arial" w:cs="Arial"/>
          <w:b/>
          <w:szCs w:val="26"/>
        </w:rPr>
        <w:t xml:space="preserve">– </w:t>
      </w:r>
      <w:r>
        <w:rPr>
          <w:rFonts w:ascii="Arial" w:hAnsi="Arial" w:cs="Arial"/>
          <w:szCs w:val="26"/>
        </w:rPr>
        <w:t>Os servidores farão jus às gratificações estabelecidas na presente Lei durante o desempenho das referidas funções, ficando vedada a percepção cumulativa caso o funcionário ou servidor participe de mais de um trabalho ou comissão gratificada.</w:t>
      </w:r>
    </w:p>
    <w:p w:rsidR="00955D46" w:rsidRDefault="00955D46" w:rsidP="00955D46">
      <w:pPr>
        <w:spacing w:line="276" w:lineRule="auto"/>
        <w:ind w:firstLine="708"/>
        <w:jc w:val="both"/>
        <w:rPr>
          <w:rFonts w:ascii="Arial" w:hAnsi="Arial" w:cs="Arial"/>
          <w:b/>
          <w:bCs/>
          <w:szCs w:val="26"/>
        </w:rPr>
      </w:pPr>
    </w:p>
    <w:p w:rsidR="00955D46" w:rsidRDefault="00955D46" w:rsidP="00955D46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bCs/>
          <w:szCs w:val="26"/>
        </w:rPr>
        <w:t xml:space="preserve">ARTIGO 4º </w:t>
      </w:r>
      <w:r>
        <w:rPr>
          <w:rFonts w:ascii="Arial" w:hAnsi="Arial" w:cs="Arial"/>
          <w:b/>
          <w:szCs w:val="26"/>
        </w:rPr>
        <w:t>–</w:t>
      </w:r>
      <w:r>
        <w:rPr>
          <w:rFonts w:ascii="Arial" w:hAnsi="Arial" w:cs="Arial"/>
          <w:szCs w:val="26"/>
        </w:rPr>
        <w:t xml:space="preserve"> As composições, atribuições e funções das comissões, equipes e serviços técnicos administrativos serão definidos por ato administrativo específico.  </w:t>
      </w:r>
    </w:p>
    <w:p w:rsidR="00955D46" w:rsidRDefault="00955D46" w:rsidP="00955D46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</w:p>
    <w:p w:rsidR="00955D46" w:rsidRDefault="00955D46" w:rsidP="00955D46">
      <w:pPr>
        <w:pStyle w:val="Default"/>
        <w:spacing w:line="276" w:lineRule="auto"/>
        <w:ind w:firstLine="708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bCs/>
          <w:szCs w:val="26"/>
        </w:rPr>
        <w:t xml:space="preserve">ARTIGO 5º </w:t>
      </w:r>
      <w:r>
        <w:rPr>
          <w:rFonts w:ascii="Arial" w:hAnsi="Arial" w:cs="Arial"/>
          <w:b/>
          <w:szCs w:val="26"/>
        </w:rPr>
        <w:t>–</w:t>
      </w:r>
      <w:r>
        <w:rPr>
          <w:rFonts w:ascii="Arial" w:hAnsi="Arial" w:cs="Arial"/>
          <w:szCs w:val="26"/>
        </w:rPr>
        <w:t xml:space="preserve"> As despesas decorrentes desta Lei correrão por conta de dotações orçamentárias próprias. </w:t>
      </w:r>
    </w:p>
    <w:p w:rsidR="00955D46" w:rsidRDefault="00955D46" w:rsidP="00955D46">
      <w:pPr>
        <w:pStyle w:val="Default"/>
        <w:spacing w:line="276" w:lineRule="auto"/>
        <w:ind w:firstLine="708"/>
        <w:jc w:val="both"/>
        <w:rPr>
          <w:rFonts w:ascii="Arial" w:hAnsi="Arial" w:cs="Arial"/>
          <w:szCs w:val="26"/>
        </w:rPr>
      </w:pPr>
    </w:p>
    <w:p w:rsidR="002A5B23" w:rsidRPr="002A5B23" w:rsidRDefault="00955D46" w:rsidP="00955D46">
      <w:pPr>
        <w:spacing w:line="320" w:lineRule="exact"/>
        <w:ind w:right="141"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Cs w:val="26"/>
        </w:rPr>
        <w:t xml:space="preserve">ARTIGO 6º </w:t>
      </w:r>
      <w:r>
        <w:rPr>
          <w:rFonts w:ascii="Arial" w:hAnsi="Arial" w:cs="Arial"/>
          <w:b/>
          <w:szCs w:val="26"/>
        </w:rPr>
        <w:t>–</w:t>
      </w:r>
      <w:r>
        <w:rPr>
          <w:rFonts w:ascii="Arial" w:hAnsi="Arial" w:cs="Arial"/>
          <w:szCs w:val="26"/>
        </w:rPr>
        <w:t xml:space="preserve"> Esta Lei entra em vigor na data de sua publicação.</w:t>
      </w:r>
    </w:p>
    <w:p w:rsidR="002A5B23" w:rsidRPr="002A5B23" w:rsidRDefault="002A5B23" w:rsidP="002A5B23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2A5B23">
        <w:rPr>
          <w:rFonts w:ascii="Tahoma" w:hAnsi="Tahoma" w:cs="Tahoma"/>
        </w:rPr>
        <w:t>  </w:t>
      </w:r>
    </w:p>
    <w:p w:rsidR="00B752EE" w:rsidRPr="00DD29F8" w:rsidRDefault="00B752EE" w:rsidP="00476907">
      <w:pPr>
        <w:spacing w:line="320" w:lineRule="exact"/>
        <w:jc w:val="both"/>
        <w:rPr>
          <w:rFonts w:ascii="Arial" w:eastAsia="Calibri" w:hAnsi="Arial" w:cs="Arial"/>
          <w:snapToGrid w:val="0"/>
          <w:lang w:eastAsia="en-US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2A5B23">
        <w:rPr>
          <w:rFonts w:ascii="Arial" w:hAnsi="Arial" w:cs="Arial"/>
          <w:szCs w:val="26"/>
        </w:rPr>
        <w:t>2</w:t>
      </w:r>
      <w:r w:rsidR="00955D46">
        <w:rPr>
          <w:rFonts w:ascii="Arial" w:hAnsi="Arial" w:cs="Arial"/>
          <w:szCs w:val="26"/>
        </w:rPr>
        <w:t>8</w:t>
      </w:r>
      <w:bookmarkStart w:id="0" w:name="_GoBack"/>
      <w:bookmarkEnd w:id="0"/>
      <w:r w:rsidR="00DD29F8">
        <w:rPr>
          <w:rFonts w:ascii="Arial" w:hAnsi="Arial" w:cs="Arial"/>
          <w:szCs w:val="26"/>
        </w:rPr>
        <w:t xml:space="preserve"> de Junho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2022-06-27T12:28:00Z</cp:lastPrinted>
  <dcterms:created xsi:type="dcterms:W3CDTF">2022-06-27T12:26:00Z</dcterms:created>
  <dcterms:modified xsi:type="dcterms:W3CDTF">2022-06-27T12:28:00Z</dcterms:modified>
</cp:coreProperties>
</file>