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74" w:rsidRDefault="00EC3674" w:rsidP="00EC367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 w:rsidR="004F26B3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0</w:t>
      </w:r>
    </w:p>
    <w:p w:rsidR="00EC3674" w:rsidRDefault="00EC3674" w:rsidP="00EC367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C3674" w:rsidRPr="00EC3674" w:rsidRDefault="00EC3674" w:rsidP="00EC3674">
      <w:pPr>
        <w:pStyle w:val="Recuodecorpodetexto"/>
        <w:ind w:left="3828" w:right="-2"/>
        <w:jc w:val="both"/>
        <w:rPr>
          <w:rFonts w:ascii="Arial" w:hAnsi="Arial" w:cs="Arial"/>
          <w:b/>
        </w:rPr>
      </w:pPr>
      <w:r w:rsidRPr="00EC3674">
        <w:rPr>
          <w:rFonts w:ascii="Arial" w:hAnsi="Arial" w:cs="Arial"/>
          <w:b/>
          <w:caps/>
        </w:rPr>
        <w:t>Obriga os estabelecimentos públicos e privados no município a dispensar atendimento preferencial aos portadores de fibromialgia e dá outras providências.</w:t>
      </w:r>
    </w:p>
    <w:p w:rsidR="00EC3674" w:rsidRDefault="00EC3674" w:rsidP="00EC367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C3674" w:rsidRDefault="00EC3674" w:rsidP="00EC367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C3674" w:rsidRDefault="00EC3674" w:rsidP="00EC367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13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Junho</w:t>
      </w:r>
      <w:r>
        <w:rPr>
          <w:rFonts w:ascii="Arial" w:hAnsi="Arial" w:cs="Arial"/>
          <w:szCs w:val="26"/>
        </w:rPr>
        <w:t xml:space="preserve"> de 2022</w:t>
      </w:r>
      <w:r w:rsidRPr="002A4E47">
        <w:rPr>
          <w:rFonts w:ascii="Arial" w:hAnsi="Arial" w:cs="Arial"/>
          <w:szCs w:val="26"/>
        </w:rPr>
        <w:t>, APROVOU:</w:t>
      </w:r>
    </w:p>
    <w:p w:rsidR="00EC3674" w:rsidRDefault="00EC3674" w:rsidP="00EC367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C3674" w:rsidRDefault="00EC3674" w:rsidP="00EC367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bookmarkStart w:id="0" w:name="_GoBack"/>
      <w:bookmarkEnd w:id="0"/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 1º - </w:t>
      </w:r>
      <w:r>
        <w:rPr>
          <w:rFonts w:ascii="Arial" w:hAnsi="Arial" w:cs="Arial"/>
          <w:sz w:val="24"/>
          <w:szCs w:val="24"/>
        </w:rPr>
        <w:t>Ficam as empresas públicas, empresas concessionárias de serviços públicos e empresas privadas obrigadas a dispensar, durante todo o horário de expediente, atendimento preferencial aos portadores de Fibromialgia.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§ 1º - </w:t>
      </w:r>
      <w:r>
        <w:rPr>
          <w:rFonts w:ascii="Arial" w:hAnsi="Arial" w:cs="Arial"/>
          <w:sz w:val="24"/>
          <w:szCs w:val="24"/>
        </w:rPr>
        <w:t xml:space="preserve">As empresas comerciais que recebam pagamentos de contas e agências bancárias deverão incluir os portadores de fibromialgia nas filas já destinadas aos idosos, gestantes e pessoas com deficiência. </w:t>
      </w:r>
    </w:p>
    <w:p w:rsidR="00EC3674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- </w:t>
      </w:r>
      <w:r w:rsidRPr="006A2B67">
        <w:rPr>
          <w:rFonts w:ascii="Arial" w:hAnsi="Arial" w:cs="Arial"/>
          <w:sz w:val="24"/>
          <w:szCs w:val="24"/>
        </w:rPr>
        <w:t>Entende-se por estabelecimentos privados: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I-</w:t>
      </w:r>
      <w:r w:rsidRPr="006A2B67">
        <w:rPr>
          <w:rFonts w:ascii="Arial" w:hAnsi="Arial" w:cs="Arial"/>
          <w:sz w:val="24"/>
          <w:szCs w:val="24"/>
        </w:rPr>
        <w:t xml:space="preserve"> Supermercados;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II-</w:t>
      </w:r>
      <w:r w:rsidRPr="006A2B67">
        <w:rPr>
          <w:rFonts w:ascii="Arial" w:hAnsi="Arial" w:cs="Arial"/>
          <w:sz w:val="24"/>
          <w:szCs w:val="24"/>
        </w:rPr>
        <w:t xml:space="preserve"> Bancos;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III-</w:t>
      </w:r>
      <w:r w:rsidRPr="006A2B67">
        <w:rPr>
          <w:rFonts w:ascii="Arial" w:hAnsi="Arial" w:cs="Arial"/>
          <w:sz w:val="24"/>
          <w:szCs w:val="24"/>
        </w:rPr>
        <w:t xml:space="preserve"> Farmácias;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IV-</w:t>
      </w:r>
      <w:r w:rsidRPr="006A2B67">
        <w:rPr>
          <w:rFonts w:ascii="Arial" w:hAnsi="Arial" w:cs="Arial"/>
          <w:sz w:val="24"/>
          <w:szCs w:val="24"/>
        </w:rPr>
        <w:t xml:space="preserve"> Bares;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V-</w:t>
      </w:r>
      <w:r w:rsidRPr="006A2B67">
        <w:rPr>
          <w:rFonts w:ascii="Arial" w:hAnsi="Arial" w:cs="Arial"/>
          <w:sz w:val="24"/>
          <w:szCs w:val="24"/>
        </w:rPr>
        <w:t xml:space="preserve"> Restaurantes;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VI-</w:t>
      </w:r>
      <w:r w:rsidRPr="006A2B67">
        <w:rPr>
          <w:rFonts w:ascii="Arial" w:hAnsi="Arial" w:cs="Arial"/>
          <w:sz w:val="24"/>
          <w:szCs w:val="24"/>
        </w:rPr>
        <w:t xml:space="preserve"> Lojas em geral; e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VII-</w:t>
      </w:r>
      <w:r w:rsidRPr="006A2B67">
        <w:rPr>
          <w:rFonts w:ascii="Arial" w:hAnsi="Arial" w:cs="Arial"/>
          <w:sz w:val="24"/>
          <w:szCs w:val="24"/>
        </w:rPr>
        <w:t xml:space="preserve"> Similares.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Artigo2°</w:t>
      </w:r>
      <w:r w:rsidRPr="006A2B67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Será permitido aos portadores de fibromialgia estacionar em vagas já destinadas aos idosos, gestantes e pessoas com deficiência.</w:t>
      </w:r>
    </w:p>
    <w:p w:rsidR="00EC3674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C2658">
        <w:rPr>
          <w:rFonts w:ascii="Arial" w:hAnsi="Arial" w:cs="Arial"/>
          <w:b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</w:t>
      </w:r>
      <w:r w:rsidRPr="006A2B67">
        <w:rPr>
          <w:rFonts w:ascii="Arial" w:hAnsi="Arial" w:cs="Arial"/>
          <w:sz w:val="24"/>
          <w:szCs w:val="24"/>
        </w:rPr>
        <w:t>Os infratores desta lei, nos ambientes privados,</w:t>
      </w:r>
      <w:r>
        <w:rPr>
          <w:rFonts w:ascii="Arial" w:hAnsi="Arial" w:cs="Arial"/>
          <w:sz w:val="24"/>
          <w:szCs w:val="24"/>
        </w:rPr>
        <w:t xml:space="preserve"> </w:t>
      </w:r>
      <w:r w:rsidRPr="006A2B67">
        <w:rPr>
          <w:rFonts w:ascii="Arial" w:hAnsi="Arial" w:cs="Arial"/>
          <w:sz w:val="24"/>
          <w:szCs w:val="24"/>
        </w:rPr>
        <w:t>estarão sujeitos às seguintes penalidades, além da obrigação de cessar a transgressão: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</w:t>
      </w:r>
      <w:r w:rsidRPr="006A2B67">
        <w:rPr>
          <w:rFonts w:ascii="Arial" w:hAnsi="Arial" w:cs="Arial"/>
          <w:sz w:val="24"/>
          <w:szCs w:val="24"/>
        </w:rPr>
        <w:t xml:space="preserve"> – advertência;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II –</w:t>
      </w:r>
      <w:r w:rsidRPr="006A2B67">
        <w:rPr>
          <w:rFonts w:ascii="Arial" w:hAnsi="Arial" w:cs="Arial"/>
          <w:sz w:val="24"/>
          <w:szCs w:val="24"/>
        </w:rPr>
        <w:t xml:space="preserve"> multa.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4</w:t>
      </w:r>
      <w:r w:rsidRPr="006A2B67">
        <w:rPr>
          <w:rFonts w:ascii="Arial" w:hAnsi="Arial" w:cs="Arial"/>
          <w:b/>
          <w:sz w:val="24"/>
          <w:szCs w:val="24"/>
        </w:rPr>
        <w:t>º</w:t>
      </w:r>
      <w:r w:rsidRPr="006A2B67">
        <w:rPr>
          <w:rFonts w:ascii="Arial" w:hAnsi="Arial" w:cs="Arial"/>
          <w:sz w:val="24"/>
          <w:szCs w:val="24"/>
        </w:rPr>
        <w:t xml:space="preserve"> - A penalidade de advertência será aplicada quando ocorrer o desrespeito ao artigo 1º, da presente norma.</w:t>
      </w:r>
    </w:p>
    <w:p w:rsidR="00EC3674" w:rsidRPr="006A2B67" w:rsidRDefault="00EC3674" w:rsidP="00EC3674">
      <w:pPr>
        <w:pStyle w:val="Corpodetexto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PARÁGRAFO ÚNICO</w:t>
      </w:r>
      <w:r w:rsidRPr="006A2B67">
        <w:rPr>
          <w:rFonts w:ascii="Arial" w:hAnsi="Arial" w:cs="Arial"/>
          <w:sz w:val="24"/>
          <w:szCs w:val="24"/>
        </w:rPr>
        <w:t xml:space="preserve"> – a penalidade de advertência não poderá ser aplicada mais uma vez, para uma mesma infração cometida pelo mesmo infrator.</w:t>
      </w:r>
      <w:r w:rsidRPr="006A2B67">
        <w:rPr>
          <w:rFonts w:ascii="Arial" w:hAnsi="Arial" w:cs="Arial"/>
          <w:sz w:val="24"/>
          <w:szCs w:val="24"/>
        </w:rPr>
        <w:cr/>
      </w: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 xml:space="preserve">Artigo </w:t>
      </w:r>
      <w:r>
        <w:rPr>
          <w:rFonts w:ascii="Arial" w:hAnsi="Arial" w:cs="Arial"/>
          <w:b/>
          <w:sz w:val="24"/>
          <w:szCs w:val="24"/>
        </w:rPr>
        <w:t>5</w:t>
      </w:r>
      <w:r w:rsidRPr="006A2B67">
        <w:rPr>
          <w:rFonts w:ascii="Arial" w:hAnsi="Arial" w:cs="Arial"/>
          <w:b/>
          <w:sz w:val="24"/>
          <w:szCs w:val="24"/>
        </w:rPr>
        <w:t>°</w:t>
      </w:r>
      <w:r w:rsidRPr="006A2B67">
        <w:rPr>
          <w:rFonts w:ascii="Arial" w:hAnsi="Arial" w:cs="Arial"/>
          <w:sz w:val="24"/>
          <w:szCs w:val="24"/>
        </w:rPr>
        <w:t xml:space="preserve"> - A multa será aplicada quando o infrator não sanara irregularidade após a aplicação da advertência. </w:t>
      </w:r>
    </w:p>
    <w:p w:rsidR="00EC3674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§ 1º</w:t>
      </w:r>
      <w:r w:rsidRPr="006A2B67">
        <w:rPr>
          <w:rFonts w:ascii="Arial" w:hAnsi="Arial" w:cs="Arial"/>
          <w:sz w:val="24"/>
          <w:szCs w:val="24"/>
        </w:rPr>
        <w:t xml:space="preserve"> - em caso de reincidência, será cobrado o valor de 05(cinco) </w:t>
      </w:r>
      <w:proofErr w:type="spellStart"/>
      <w:r w:rsidRPr="006A2B67">
        <w:rPr>
          <w:rFonts w:ascii="Arial" w:hAnsi="Arial" w:cs="Arial"/>
          <w:sz w:val="24"/>
          <w:szCs w:val="24"/>
        </w:rPr>
        <w:t>UFESP´s</w:t>
      </w:r>
      <w:proofErr w:type="spellEnd"/>
      <w:r w:rsidRPr="006A2B67">
        <w:rPr>
          <w:rFonts w:ascii="Arial" w:hAnsi="Arial" w:cs="Arial"/>
          <w:sz w:val="24"/>
          <w:szCs w:val="24"/>
        </w:rPr>
        <w:t>, a título de multa.</w:t>
      </w: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§ 2º</w:t>
      </w:r>
      <w:r w:rsidRPr="006A2B67">
        <w:rPr>
          <w:rFonts w:ascii="Arial" w:hAnsi="Arial" w:cs="Arial"/>
          <w:sz w:val="24"/>
          <w:szCs w:val="24"/>
        </w:rPr>
        <w:t xml:space="preserve"> - Considera-se reincidência a prática da mesma infração cometida pelo mesmo agente.</w:t>
      </w: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2B67">
        <w:rPr>
          <w:rFonts w:ascii="Arial" w:hAnsi="Arial" w:cs="Arial"/>
          <w:b/>
          <w:sz w:val="24"/>
          <w:szCs w:val="24"/>
        </w:rPr>
        <w:t xml:space="preserve">5º - </w:t>
      </w:r>
      <w:r w:rsidRPr="006A2B67">
        <w:rPr>
          <w:rFonts w:ascii="Arial" w:hAnsi="Arial" w:cs="Arial"/>
          <w:sz w:val="24"/>
          <w:szCs w:val="24"/>
        </w:rPr>
        <w:t>As despesas decorrentes com a execução da presente Lei correrão por conta das dotações orçamentárias vigentes, suplementadas se necessário.</w:t>
      </w: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 6º</w:t>
      </w:r>
      <w:r w:rsidRPr="006A2B67">
        <w:rPr>
          <w:rFonts w:ascii="Arial" w:hAnsi="Arial" w:cs="Arial"/>
          <w:sz w:val="24"/>
          <w:szCs w:val="24"/>
        </w:rPr>
        <w:t xml:space="preserve"> - Os estabelecimentos terão o prazo de 90(noventa) dias para se adequarem </w:t>
      </w:r>
      <w:proofErr w:type="spellStart"/>
      <w:r w:rsidRPr="006A2B67">
        <w:rPr>
          <w:rFonts w:ascii="Arial" w:hAnsi="Arial" w:cs="Arial"/>
          <w:sz w:val="24"/>
          <w:szCs w:val="24"/>
        </w:rPr>
        <w:t>a</w:t>
      </w:r>
      <w:proofErr w:type="spellEnd"/>
      <w:r w:rsidRPr="006A2B67">
        <w:rPr>
          <w:rFonts w:ascii="Arial" w:hAnsi="Arial" w:cs="Arial"/>
          <w:sz w:val="24"/>
          <w:szCs w:val="24"/>
        </w:rPr>
        <w:t xml:space="preserve"> presente lei.</w:t>
      </w:r>
    </w:p>
    <w:p w:rsidR="00EC3674" w:rsidRPr="006A2B67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A2B67">
        <w:rPr>
          <w:rFonts w:ascii="Arial" w:hAnsi="Arial" w:cs="Arial"/>
          <w:b/>
          <w:sz w:val="24"/>
          <w:szCs w:val="24"/>
        </w:rPr>
        <w:t>Artigo 7º</w:t>
      </w:r>
      <w:r w:rsidRPr="006A2B67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EC3674" w:rsidRDefault="00EC3674" w:rsidP="00EC3674">
      <w:pPr>
        <w:pStyle w:val="Corpodetexto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C3674" w:rsidRPr="00384A94" w:rsidRDefault="00EC3674" w:rsidP="00EC3674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C3674" w:rsidRDefault="00EC3674" w:rsidP="00EC3674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14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Junho</w:t>
      </w:r>
      <w:r>
        <w:rPr>
          <w:rFonts w:ascii="Arial" w:hAnsi="Arial" w:cs="Arial"/>
          <w:szCs w:val="26"/>
        </w:rPr>
        <w:t xml:space="preserve"> de 2022</w:t>
      </w:r>
      <w:r w:rsidRPr="00431B5D">
        <w:rPr>
          <w:rFonts w:ascii="Arial" w:hAnsi="Arial" w:cs="Arial"/>
          <w:szCs w:val="26"/>
        </w:rPr>
        <w:t>.</w:t>
      </w:r>
    </w:p>
    <w:p w:rsidR="00EC3674" w:rsidRDefault="00EC3674" w:rsidP="00EC3674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EC3674" w:rsidRDefault="00EC3674" w:rsidP="00EC3674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EC3674" w:rsidRDefault="00EC3674" w:rsidP="00EC3674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EC3674" w:rsidRDefault="00EC3674" w:rsidP="00EC3674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EC3674" w:rsidRDefault="00EC3674" w:rsidP="00EC3674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EC3674" w:rsidRPr="00A516E2" w:rsidRDefault="00EC3674" w:rsidP="00EC367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EC3674" w:rsidRPr="00A516E2" w:rsidRDefault="00EC3674" w:rsidP="00EC3674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38457D" w:rsidRDefault="0038457D"/>
    <w:sectPr w:rsidR="0038457D" w:rsidSect="00EC3674">
      <w:pgSz w:w="11906" w:h="16838"/>
      <w:pgMar w:top="1701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74"/>
    <w:rsid w:val="0038457D"/>
    <w:rsid w:val="004F26B3"/>
    <w:rsid w:val="00E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24F4D-8BDE-4FD3-A6F7-36A85B37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C367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C367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36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EC3674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C367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C36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C367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C36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dcterms:created xsi:type="dcterms:W3CDTF">2022-06-14T11:50:00Z</dcterms:created>
  <dcterms:modified xsi:type="dcterms:W3CDTF">2022-06-14T11:54:00Z</dcterms:modified>
</cp:coreProperties>
</file>