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329B3">
        <w:rPr>
          <w:rFonts w:ascii="Arial" w:hAnsi="Arial" w:cs="Arial"/>
          <w:b/>
          <w:sz w:val="36"/>
          <w:szCs w:val="36"/>
        </w:rPr>
        <w:t>1</w:t>
      </w:r>
      <w:r w:rsidR="00B752EE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B752EE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B752EE">
        <w:rPr>
          <w:rFonts w:ascii="Arial" w:hAnsi="Arial" w:cs="Arial"/>
          <w:b/>
          <w:bCs/>
          <w:iCs/>
          <w:szCs w:val="26"/>
        </w:rPr>
        <w:t xml:space="preserve">Autoriza o Município a realização composição com a empresa </w:t>
      </w:r>
      <w:proofErr w:type="spellStart"/>
      <w:r w:rsidRPr="00B752EE">
        <w:rPr>
          <w:rFonts w:ascii="Arial" w:hAnsi="Arial" w:cs="Arial"/>
          <w:b/>
          <w:bCs/>
          <w:iCs/>
          <w:szCs w:val="26"/>
        </w:rPr>
        <w:t>Texgraf</w:t>
      </w:r>
      <w:proofErr w:type="spellEnd"/>
      <w:r w:rsidRPr="00B752EE">
        <w:rPr>
          <w:rFonts w:ascii="Arial" w:hAnsi="Arial" w:cs="Arial"/>
          <w:b/>
          <w:bCs/>
          <w:iCs/>
          <w:szCs w:val="26"/>
        </w:rPr>
        <w:t xml:space="preserve"> Indústria Gráfica </w:t>
      </w:r>
      <w:proofErr w:type="spellStart"/>
      <w:r w:rsidRPr="00B752EE">
        <w:rPr>
          <w:rFonts w:ascii="Arial" w:hAnsi="Arial" w:cs="Arial"/>
          <w:b/>
          <w:bCs/>
          <w:iCs/>
          <w:szCs w:val="26"/>
        </w:rPr>
        <w:t>Ltda</w:t>
      </w:r>
      <w:proofErr w:type="spellEnd"/>
      <w:r w:rsidRPr="00B752EE">
        <w:rPr>
          <w:rFonts w:ascii="Arial" w:hAnsi="Arial" w:cs="Arial"/>
          <w:b/>
          <w:bCs/>
          <w:iCs/>
          <w:szCs w:val="26"/>
        </w:rPr>
        <w:t>, nos termos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B752EE">
        <w:rPr>
          <w:rFonts w:ascii="Arial" w:hAnsi="Arial" w:cs="Arial"/>
          <w:szCs w:val="26"/>
        </w:rPr>
        <w:t>30</w:t>
      </w:r>
      <w:r w:rsidR="00A329B3">
        <w:rPr>
          <w:rFonts w:ascii="Arial" w:hAnsi="Arial" w:cs="Arial"/>
          <w:szCs w:val="26"/>
        </w:rPr>
        <w:t xml:space="preserve"> de </w:t>
      </w:r>
      <w:r w:rsidR="00555B73">
        <w:rPr>
          <w:rFonts w:ascii="Arial" w:hAnsi="Arial" w:cs="Arial"/>
          <w:szCs w:val="26"/>
        </w:rPr>
        <w:t xml:space="preserve">Maio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752EE" w:rsidRPr="00B752EE" w:rsidRDefault="00B67040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ab/>
      </w:r>
      <w:r w:rsidR="00B752EE" w:rsidRPr="00B752EE">
        <w:rPr>
          <w:rFonts w:ascii="Arial" w:eastAsia="Calibri" w:hAnsi="Arial" w:cs="Arial"/>
          <w:b/>
          <w:lang w:eastAsia="en-US"/>
        </w:rPr>
        <w:t>Art. 1º</w:t>
      </w:r>
      <w:r w:rsidR="00B752EE" w:rsidRPr="00B752EE">
        <w:rPr>
          <w:rFonts w:ascii="Arial" w:eastAsia="Calibri" w:hAnsi="Arial" w:cs="Arial"/>
          <w:lang w:eastAsia="en-US"/>
        </w:rPr>
        <w:t xml:space="preserve"> Fica o Município da Estância Turística de Barra Bonita autorizado a realizar composição com a empresa </w:t>
      </w:r>
      <w:proofErr w:type="spellStart"/>
      <w:r w:rsidR="00B752EE" w:rsidRPr="00B752EE">
        <w:rPr>
          <w:rFonts w:ascii="Arial" w:eastAsia="Calibri" w:hAnsi="Arial" w:cs="Arial"/>
          <w:lang w:eastAsia="en-US"/>
        </w:rPr>
        <w:t>Texgraf</w:t>
      </w:r>
      <w:proofErr w:type="spellEnd"/>
      <w:r w:rsidR="00B752EE" w:rsidRPr="00B752EE">
        <w:rPr>
          <w:rFonts w:ascii="Arial" w:eastAsia="Calibri" w:hAnsi="Arial" w:cs="Arial"/>
          <w:lang w:eastAsia="en-US"/>
        </w:rPr>
        <w:t xml:space="preserve"> Indústria Gráfica Ltda. nos autos da ação judicial de reintegração de posse que tramita perante o R. Juízo de Direito da 1ª Vara da Comarca de Barra Bonita (Processo nº 1002138-93.2021.8.26.0063), tendo por objeto o imóvel matriculado sob o nº 21.420 do Cartório de Registro de Imóveis de Barra Bonita, consistente na gleba de terra, de formato regular, com a área de 1.000,00 m2 (um mil metros quadrados) denominada “Fazenda São Domingos – Gleba B-2-1-A/4”, situada no perímetro urbano desta cidade e comarca de Barra Bonita; localizada no lado ímpar da Rua </w:t>
      </w:r>
      <w:proofErr w:type="spellStart"/>
      <w:r w:rsidR="00B752EE" w:rsidRPr="00B752EE">
        <w:rPr>
          <w:rFonts w:ascii="Arial" w:eastAsia="Calibri" w:hAnsi="Arial" w:cs="Arial"/>
          <w:lang w:eastAsia="en-US"/>
        </w:rPr>
        <w:t>Izuardo</w:t>
      </w:r>
      <w:proofErr w:type="spellEnd"/>
      <w:r w:rsidR="00B752EE" w:rsidRPr="00B752EE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752EE" w:rsidRPr="00B752EE">
        <w:rPr>
          <w:rFonts w:ascii="Arial" w:eastAsia="Calibri" w:hAnsi="Arial" w:cs="Arial"/>
          <w:lang w:eastAsia="en-US"/>
        </w:rPr>
        <w:t>Bressanim</w:t>
      </w:r>
      <w:proofErr w:type="spellEnd"/>
      <w:r w:rsidR="00B752EE" w:rsidRPr="00B752EE">
        <w:rPr>
          <w:rFonts w:ascii="Arial" w:eastAsia="Calibri" w:hAnsi="Arial" w:cs="Arial"/>
          <w:lang w:eastAsia="en-US"/>
        </w:rPr>
        <w:t xml:space="preserve">, distante 60,00 metros do alinhamento da Avenida Arthur </w:t>
      </w:r>
      <w:proofErr w:type="spellStart"/>
      <w:r w:rsidR="00B752EE" w:rsidRPr="00B752EE">
        <w:rPr>
          <w:rFonts w:ascii="Arial" w:eastAsia="Calibri" w:hAnsi="Arial" w:cs="Arial"/>
          <w:lang w:eastAsia="en-US"/>
        </w:rPr>
        <w:t>Balsi</w:t>
      </w:r>
      <w:proofErr w:type="spellEnd"/>
      <w:r w:rsidR="00B752EE" w:rsidRPr="00B752EE">
        <w:rPr>
          <w:rFonts w:ascii="Arial" w:eastAsia="Calibri" w:hAnsi="Arial" w:cs="Arial"/>
          <w:lang w:eastAsia="en-US"/>
        </w:rPr>
        <w:t xml:space="preserve">, medindo 20,00 (vinte) metros de frente para a mencionada Rua </w:t>
      </w:r>
      <w:proofErr w:type="spellStart"/>
      <w:r w:rsidR="00B752EE" w:rsidRPr="00B752EE">
        <w:rPr>
          <w:rFonts w:ascii="Arial" w:eastAsia="Calibri" w:hAnsi="Arial" w:cs="Arial"/>
          <w:lang w:eastAsia="en-US"/>
        </w:rPr>
        <w:t>Izuardo</w:t>
      </w:r>
      <w:proofErr w:type="spellEnd"/>
      <w:r w:rsidR="00B752EE" w:rsidRPr="00B752EE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752EE" w:rsidRPr="00B752EE">
        <w:rPr>
          <w:rFonts w:ascii="Arial" w:eastAsia="Calibri" w:hAnsi="Arial" w:cs="Arial"/>
          <w:lang w:eastAsia="en-US"/>
        </w:rPr>
        <w:t>Bressanim</w:t>
      </w:r>
      <w:proofErr w:type="spellEnd"/>
      <w:r w:rsidR="00B752EE" w:rsidRPr="00B752EE">
        <w:rPr>
          <w:rFonts w:ascii="Arial" w:eastAsia="Calibri" w:hAnsi="Arial" w:cs="Arial"/>
          <w:lang w:eastAsia="en-US"/>
        </w:rPr>
        <w:t>; do lado direito de quem da rua olha para o imóvel, onde confronta com a Gleba B-2-1-A/5, medindo 50,00 (cinquenta) metros; do lado esquerdo, onde confronta com a Gleba B-2-1-A/4-A, medindo 50,00 (cinquenta) metros; e nos fundos, onde confronta com a Gleba B-2-1-A/3, medindo 20,00 (vinte) metros, cadastrado na municipalidade sob nº 01.03.302.0900.001, nos seguintes termos:</w:t>
      </w: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  <w:r w:rsidRPr="00B752EE">
        <w:rPr>
          <w:rFonts w:ascii="Arial" w:eastAsia="Calibri" w:hAnsi="Arial" w:cs="Arial"/>
          <w:b/>
          <w:lang w:eastAsia="en-US"/>
        </w:rPr>
        <w:t>§ 1º</w:t>
      </w:r>
      <w:r w:rsidRPr="00B752EE">
        <w:rPr>
          <w:rFonts w:ascii="Arial" w:eastAsia="Calibri" w:hAnsi="Arial" w:cs="Arial"/>
          <w:lang w:eastAsia="en-US"/>
        </w:rPr>
        <w:t xml:space="preserve"> O Município reconhecerá que a construção existente no referido imóvel foi realizada pela empresa </w:t>
      </w:r>
      <w:proofErr w:type="spellStart"/>
      <w:r w:rsidRPr="00B752EE">
        <w:rPr>
          <w:rFonts w:ascii="Arial" w:eastAsia="Calibri" w:hAnsi="Arial" w:cs="Arial"/>
          <w:lang w:eastAsia="en-US"/>
        </w:rPr>
        <w:t>Texgraf</w:t>
      </w:r>
      <w:proofErr w:type="spellEnd"/>
      <w:r w:rsidRPr="00B752EE">
        <w:rPr>
          <w:rFonts w:ascii="Arial" w:eastAsia="Calibri" w:hAnsi="Arial" w:cs="Arial"/>
          <w:lang w:eastAsia="en-US"/>
        </w:rPr>
        <w:t xml:space="preserve"> Indústria Gráfica Ltda., às suas exclusivas expensas.</w:t>
      </w: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  <w:r w:rsidRPr="00B752EE">
        <w:rPr>
          <w:rFonts w:ascii="Arial" w:eastAsia="Calibri" w:hAnsi="Arial" w:cs="Arial"/>
          <w:b/>
          <w:lang w:eastAsia="en-US"/>
        </w:rPr>
        <w:t>§ 2º</w:t>
      </w:r>
      <w:r w:rsidRPr="00B752EE">
        <w:rPr>
          <w:rFonts w:ascii="Arial" w:eastAsia="Calibri" w:hAnsi="Arial" w:cs="Arial"/>
          <w:lang w:eastAsia="en-US"/>
        </w:rPr>
        <w:t xml:space="preserve"> A Comissão Municipal de Avaliação avaliará o terreno e a construção, estabelecendo valores individualizados para o lote de terreno e para a edificação.</w:t>
      </w: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  <w:r w:rsidRPr="00B752EE">
        <w:rPr>
          <w:rFonts w:ascii="Arial" w:eastAsia="Calibri" w:hAnsi="Arial" w:cs="Arial"/>
          <w:b/>
          <w:lang w:eastAsia="en-US"/>
        </w:rPr>
        <w:t>§ 3º</w:t>
      </w:r>
      <w:r w:rsidRPr="00B752EE">
        <w:rPr>
          <w:rFonts w:ascii="Arial" w:eastAsia="Calibri" w:hAnsi="Arial" w:cs="Arial"/>
          <w:lang w:eastAsia="en-US"/>
        </w:rPr>
        <w:t xml:space="preserve"> O Município alienará o imóvel por concorrência pública e destinará proporcionalmente o valor obtido com a venda para pagamento do terreno aos cofres públicos e da construção para a empresa </w:t>
      </w:r>
      <w:proofErr w:type="spellStart"/>
      <w:r w:rsidRPr="00B752EE">
        <w:rPr>
          <w:rFonts w:ascii="Arial" w:eastAsia="Calibri" w:hAnsi="Arial" w:cs="Arial"/>
          <w:lang w:eastAsia="en-US"/>
        </w:rPr>
        <w:t>Texgraf</w:t>
      </w:r>
      <w:proofErr w:type="spellEnd"/>
      <w:r w:rsidRPr="00B752EE">
        <w:rPr>
          <w:rFonts w:ascii="Arial" w:eastAsia="Calibri" w:hAnsi="Arial" w:cs="Arial"/>
          <w:lang w:eastAsia="en-US"/>
        </w:rPr>
        <w:t xml:space="preserve"> Indústria Gráfica Ltda., dando-se </w:t>
      </w:r>
      <w:proofErr w:type="spellStart"/>
      <w:r w:rsidRPr="00B752EE">
        <w:rPr>
          <w:rFonts w:ascii="Arial" w:eastAsia="Calibri" w:hAnsi="Arial" w:cs="Arial"/>
          <w:lang w:eastAsia="en-US"/>
        </w:rPr>
        <w:t>esta</w:t>
      </w:r>
      <w:proofErr w:type="spellEnd"/>
      <w:r w:rsidRPr="00B752EE">
        <w:rPr>
          <w:rFonts w:ascii="Arial" w:eastAsia="Calibri" w:hAnsi="Arial" w:cs="Arial"/>
          <w:lang w:eastAsia="en-US"/>
        </w:rPr>
        <w:t xml:space="preserve"> por integralmente ressarcida pelas benfeitorias, para nada mais reclamar a que título seja em relação ao Município.</w:t>
      </w: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  <w:r w:rsidRPr="00B752EE">
        <w:rPr>
          <w:rFonts w:ascii="Arial" w:eastAsia="Calibri" w:hAnsi="Arial" w:cs="Arial"/>
          <w:b/>
          <w:lang w:eastAsia="en-US"/>
        </w:rPr>
        <w:t>Art. 2º</w:t>
      </w:r>
      <w:r w:rsidRPr="00B752EE">
        <w:rPr>
          <w:rFonts w:ascii="Arial" w:eastAsia="Calibri" w:hAnsi="Arial" w:cs="Arial"/>
          <w:lang w:eastAsia="en-US"/>
        </w:rPr>
        <w:t xml:space="preserve"> A realização da composição prevista no artigo anterior ficará condicionada à homologação pelo Poder Judiciário.</w:t>
      </w:r>
      <w:bookmarkStart w:id="0" w:name="_GoBack"/>
      <w:bookmarkEnd w:id="0"/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lang w:eastAsia="en-US"/>
        </w:rPr>
      </w:pPr>
      <w:r w:rsidRPr="00B752EE">
        <w:rPr>
          <w:rFonts w:ascii="Arial" w:eastAsia="Calibri" w:hAnsi="Arial" w:cs="Arial"/>
          <w:lang w:eastAsia="en-US"/>
        </w:rPr>
        <w:tab/>
      </w:r>
      <w:r w:rsidRPr="00B752EE">
        <w:rPr>
          <w:rFonts w:ascii="Arial" w:eastAsia="Calibri" w:hAnsi="Arial" w:cs="Arial"/>
          <w:lang w:eastAsia="en-US"/>
        </w:rPr>
        <w:tab/>
      </w:r>
    </w:p>
    <w:p w:rsidR="00B752EE" w:rsidRPr="00B752EE" w:rsidRDefault="00B752EE" w:rsidP="00B752EE">
      <w:pPr>
        <w:spacing w:line="280" w:lineRule="exact"/>
        <w:ind w:firstLine="567"/>
        <w:jc w:val="both"/>
        <w:rPr>
          <w:rFonts w:ascii="Arial" w:eastAsia="Calibri" w:hAnsi="Arial" w:cs="Arial"/>
          <w:snapToGrid w:val="0"/>
          <w:lang w:eastAsia="en-US"/>
        </w:rPr>
      </w:pPr>
      <w:r w:rsidRPr="00B752EE">
        <w:rPr>
          <w:rFonts w:ascii="Arial" w:eastAsia="Calibri" w:hAnsi="Arial" w:cs="Arial"/>
          <w:b/>
          <w:snapToGrid w:val="0"/>
          <w:lang w:eastAsia="en-US"/>
        </w:rPr>
        <w:t xml:space="preserve">Art. 3° </w:t>
      </w:r>
      <w:r w:rsidRPr="00B752EE">
        <w:rPr>
          <w:rFonts w:ascii="Arial" w:eastAsia="Calibri" w:hAnsi="Arial" w:cs="Arial"/>
          <w:snapToGrid w:val="0"/>
          <w:lang w:eastAsia="en-US"/>
        </w:rPr>
        <w:t>Esta Lei entra em vigor na data de sua publicação.</w:t>
      </w:r>
    </w:p>
    <w:p w:rsidR="00B752EE" w:rsidRPr="00B752EE" w:rsidRDefault="00B752EE" w:rsidP="00B752EE">
      <w:pPr>
        <w:spacing w:line="280" w:lineRule="exact"/>
        <w:jc w:val="both"/>
        <w:rPr>
          <w:rFonts w:ascii="Arial" w:eastAsia="Calibri" w:hAnsi="Arial" w:cs="Arial"/>
          <w:snapToGrid w:val="0"/>
          <w:lang w:eastAsia="en-US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B752EE">
        <w:rPr>
          <w:rFonts w:ascii="Arial" w:hAnsi="Arial" w:cs="Arial"/>
          <w:szCs w:val="26"/>
        </w:rPr>
        <w:t>31</w:t>
      </w:r>
      <w:r w:rsidR="00555B73">
        <w:rPr>
          <w:rFonts w:ascii="Arial" w:hAnsi="Arial" w:cs="Arial"/>
          <w:szCs w:val="26"/>
        </w:rPr>
        <w:t xml:space="preserve"> de Maio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2022-05-31T12:15:00Z</cp:lastPrinted>
  <dcterms:created xsi:type="dcterms:W3CDTF">2022-05-31T12:12:00Z</dcterms:created>
  <dcterms:modified xsi:type="dcterms:W3CDTF">2022-05-31T12:16:00Z</dcterms:modified>
</cp:coreProperties>
</file>