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A1396" w:rsidP="001A1396">
      <w:pPr>
        <w:ind w:right="-285"/>
        <w:jc w:val="center"/>
        <w:rPr>
          <w:rFonts w:ascii="Arial" w:hAnsi="Arial" w:cs="Arial"/>
          <w:b/>
          <w:sz w:val="36"/>
          <w:szCs w:val="36"/>
        </w:rPr>
      </w:pPr>
    </w:p>
    <w:p w:rsidR="001A1396" w:rsidP="001A1396">
      <w:pPr>
        <w:ind w:right="-285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PROJ</w:t>
      </w:r>
      <w:r>
        <w:rPr>
          <w:rFonts w:ascii="Arial" w:hAnsi="Arial" w:cs="Arial"/>
          <w:b/>
          <w:sz w:val="36"/>
          <w:szCs w:val="36"/>
        </w:rPr>
        <w:t>ETO DE DECRETO LEGISLATIVO Nº 25</w:t>
      </w:r>
      <w:r>
        <w:rPr>
          <w:rFonts w:ascii="Arial" w:hAnsi="Arial" w:cs="Arial"/>
          <w:b/>
          <w:sz w:val="36"/>
          <w:szCs w:val="36"/>
        </w:rPr>
        <w:t>/2022</w:t>
      </w:r>
    </w:p>
    <w:p w:rsidR="001A1396" w:rsidP="001A1396">
      <w:pPr>
        <w:ind w:left="3540"/>
        <w:jc w:val="both"/>
        <w:rPr>
          <w:rFonts w:ascii="Arial" w:hAnsi="Arial" w:cs="Arial"/>
          <w:b/>
          <w:sz w:val="28"/>
          <w:szCs w:val="28"/>
        </w:rPr>
      </w:pPr>
    </w:p>
    <w:p w:rsidR="001A1396" w:rsidP="001A1396">
      <w:pPr>
        <w:ind w:left="424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DENOMINA VIA PÚBLICA QUE ESPECIFICA E DÁ OUTRAS PROVIDÊNCIAS.</w:t>
      </w:r>
    </w:p>
    <w:p w:rsidR="001A1396" w:rsidP="001A1396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1A1396" w:rsidP="001A1396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1A1396" w:rsidP="001A1396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1º -</w:t>
      </w:r>
      <w:r>
        <w:rPr>
          <w:rFonts w:ascii="Arial" w:hAnsi="Arial" w:cs="Arial"/>
          <w:sz w:val="26"/>
          <w:szCs w:val="26"/>
        </w:rPr>
        <w:t xml:space="preserve"> Fica denominada “RUA </w:t>
      </w:r>
      <w:r>
        <w:rPr>
          <w:rFonts w:ascii="Arial" w:hAnsi="Arial" w:cs="Arial"/>
          <w:caps/>
          <w:sz w:val="26"/>
          <w:szCs w:val="26"/>
        </w:rPr>
        <w:t>philomena bigotto ribeira</w:t>
      </w:r>
      <w:r>
        <w:rPr>
          <w:rFonts w:ascii="Arial" w:hAnsi="Arial" w:cs="Arial"/>
          <w:sz w:val="26"/>
          <w:szCs w:val="26"/>
        </w:rPr>
        <w:t>”, a Rua 0</w:t>
      </w:r>
      <w:r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 xml:space="preserve"> do Loteamento “Quinta do Vale”, de nosso Município.</w:t>
      </w:r>
    </w:p>
    <w:p w:rsidR="001A1396" w:rsidP="001A1396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1A1396" w:rsidP="001A1396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2º -</w:t>
      </w:r>
      <w:r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1A1396" w:rsidP="001A1396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1A1396" w:rsidP="001A1396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1A1396" w:rsidP="001A139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A1396" w:rsidP="001A1396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em 2</w:t>
      </w:r>
      <w:r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 xml:space="preserve"> de março de 2022.</w:t>
      </w:r>
    </w:p>
    <w:p w:rsidR="001A1396" w:rsidP="001A1396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</w:p>
    <w:p w:rsidR="001A1396" w:rsidP="001A1396">
      <w:pPr>
        <w:rPr>
          <w:rFonts w:ascii="Arial" w:hAnsi="Arial" w:cs="Arial"/>
          <w:b/>
          <w:sz w:val="26"/>
          <w:szCs w:val="26"/>
        </w:rPr>
      </w:pPr>
    </w:p>
    <w:p w:rsidR="001A1396" w:rsidP="001A1396">
      <w:pPr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1A1396" w:rsidP="001A139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ANTONIO CARLOS BRESSANIN</w:t>
      </w:r>
    </w:p>
    <w:p w:rsidR="0038187C" w:rsidRPr="0038187C" w:rsidP="0038187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>Vereador</w:t>
      </w:r>
    </w:p>
    <w:p w:rsidR="00FB1789" w:rsidRPr="0038187C">
      <w:pPr>
        <w:rPr>
          <w:rFonts w:ascii="Arial" w:hAnsi="Arial" w:cs="Arial"/>
          <w:sz w:val="26"/>
          <w:szCs w:val="26"/>
        </w:rPr>
      </w:pPr>
    </w:p>
    <w:sectPr w:rsidSect="0038187C">
      <w:headerReference w:type="default" r:id="rId4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C"/>
    <w:rsid w:val="001A1396"/>
    <w:rsid w:val="0038187C"/>
    <w:rsid w:val="00FB17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2E95B58-D4FD-4D53-9307-A4575AFC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8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1A1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A139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464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3</cp:revision>
  <cp:lastPrinted>2022-03-25T17:25:00Z</cp:lastPrinted>
  <dcterms:created xsi:type="dcterms:W3CDTF">2022-03-04T13:15:00Z</dcterms:created>
  <dcterms:modified xsi:type="dcterms:W3CDTF">2022-03-25T17:25:00Z</dcterms:modified>
</cp:coreProperties>
</file>