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52507">
        <w:rPr>
          <w:rFonts w:ascii="Arial" w:hAnsi="Arial" w:cs="Arial"/>
          <w:b/>
          <w:sz w:val="36"/>
          <w:szCs w:val="36"/>
        </w:rPr>
        <w:t>50</w:t>
      </w:r>
      <w:r w:rsidR="00620300">
        <w:rPr>
          <w:rFonts w:ascii="Arial" w:hAnsi="Arial" w:cs="Arial"/>
          <w:b/>
          <w:sz w:val="36"/>
          <w:szCs w:val="36"/>
        </w:rPr>
        <w:t>7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620300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620300">
        <w:rPr>
          <w:rFonts w:ascii="Arial" w:hAnsi="Arial" w:cs="Arial"/>
          <w:b/>
          <w:bCs/>
          <w:iCs/>
          <w:szCs w:val="26"/>
        </w:rPr>
        <w:t>DISPÕE SOBRE A OBRIGATORIEDADE DOS ESTABELECIMENTOS COMERCIAIS QUE COMPRAM SUCATAS DE METAIS, FIOS DE COBRE E ALUMÍNIO A MANTEREM CADASTRO DOS FORNECEDORES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452507">
        <w:rPr>
          <w:rFonts w:ascii="Arial" w:hAnsi="Arial" w:cs="Arial"/>
          <w:szCs w:val="26"/>
        </w:rPr>
        <w:t>14 de Março</w:t>
      </w:r>
      <w:r w:rsidR="00162DEF">
        <w:rPr>
          <w:rFonts w:ascii="Arial" w:hAnsi="Arial" w:cs="Arial"/>
          <w:szCs w:val="26"/>
        </w:rPr>
        <w:t xml:space="preserve"> 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620300" w:rsidRDefault="00620300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620300" w:rsidRPr="00620300" w:rsidRDefault="00620300" w:rsidP="00620300">
      <w:pPr>
        <w:spacing w:after="200"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620300">
        <w:rPr>
          <w:rFonts w:ascii="Arial" w:hAnsi="Arial" w:cs="Arial"/>
          <w:b/>
          <w:shd w:val="clear" w:color="auto" w:fill="FFFFFF"/>
        </w:rPr>
        <w:t>Artigo 1º -</w:t>
      </w:r>
      <w:r w:rsidRPr="00620300">
        <w:rPr>
          <w:rFonts w:ascii="Arial" w:hAnsi="Arial" w:cs="Arial"/>
          <w:shd w:val="clear" w:color="auto" w:fill="FFFFFF"/>
        </w:rPr>
        <w:t xml:space="preserve"> Ficam os estabelecimentos comerciais que compram sucatas de metais, fios de cobre, alumínio, ferro e similares obrigados a manter em seu poder, devidamente atualizados, um cadastro com os dados pessoais e endereço completo das pessoas físicas maiores de 18 anos e jurídicas de quem efetuarem compras ou vendas dos materiais objeto na presente Lei, além de constar data e a quantidade de material vendido ou adquirido.</w:t>
      </w:r>
    </w:p>
    <w:p w:rsidR="00620300" w:rsidRPr="00620300" w:rsidRDefault="00620300" w:rsidP="00620300">
      <w:pPr>
        <w:spacing w:after="20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Pr="00620300">
        <w:rPr>
          <w:rFonts w:ascii="Arial" w:hAnsi="Arial" w:cs="Arial"/>
          <w:b/>
          <w:shd w:val="clear" w:color="auto" w:fill="FFFFFF"/>
        </w:rPr>
        <w:t>Artigo 2º -</w:t>
      </w:r>
      <w:r w:rsidRPr="00620300">
        <w:rPr>
          <w:rFonts w:ascii="Arial" w:hAnsi="Arial" w:cs="Arial"/>
          <w:shd w:val="clear" w:color="auto" w:fill="FFFFFF"/>
        </w:rPr>
        <w:t xml:space="preserve"> A inscrição no cadastro de que trata esta Lei terá caráter obrigatório.</w:t>
      </w:r>
      <w:r w:rsidRPr="00620300">
        <w:rPr>
          <w:rFonts w:ascii="Arial" w:hAnsi="Arial" w:cs="Arial"/>
        </w:rPr>
        <w:br/>
      </w:r>
      <w:r w:rsidRPr="00620300">
        <w:rPr>
          <w:rFonts w:ascii="Arial" w:hAnsi="Arial" w:cs="Arial"/>
          <w:strike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tab/>
      </w:r>
      <w:r w:rsidRPr="00620300">
        <w:rPr>
          <w:rFonts w:ascii="Arial" w:hAnsi="Arial" w:cs="Arial"/>
          <w:b/>
          <w:shd w:val="clear" w:color="auto" w:fill="FFFFFF"/>
        </w:rPr>
        <w:t>Artigo 3º -</w:t>
      </w:r>
      <w:r w:rsidRPr="00620300">
        <w:rPr>
          <w:rFonts w:ascii="Arial" w:hAnsi="Arial" w:cs="Arial"/>
          <w:shd w:val="clear" w:color="auto" w:fill="FFFFFF"/>
        </w:rPr>
        <w:t xml:space="preserve"> O cadastro terá como finalidade identificar a compra desses materiais pelos estabelecimentos, evitando a compra de produtos de origem ilícita ou qualquer outra forma irregular.</w:t>
      </w:r>
    </w:p>
    <w:p w:rsidR="00620300" w:rsidRPr="00620300" w:rsidRDefault="00620300" w:rsidP="00620300">
      <w:pPr>
        <w:spacing w:after="20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Pr="00620300">
        <w:rPr>
          <w:rFonts w:ascii="Arial" w:hAnsi="Arial" w:cs="Arial"/>
          <w:b/>
          <w:shd w:val="clear" w:color="auto" w:fill="FFFFFF"/>
        </w:rPr>
        <w:t>Artigo 4º -</w:t>
      </w:r>
      <w:r w:rsidRPr="00620300">
        <w:rPr>
          <w:rFonts w:ascii="Arial" w:hAnsi="Arial" w:cs="Arial"/>
          <w:shd w:val="clear" w:color="auto" w:fill="FFFFFF"/>
        </w:rPr>
        <w:t xml:space="preserve"> Até o dia 20 de cada mês, a empresa responsável encaminhará à Municipalidade para efeito de fiscalização, relatório das operações de compra dos materiais previstos nesta Lei.</w:t>
      </w:r>
    </w:p>
    <w:p w:rsidR="00620300" w:rsidRPr="00620300" w:rsidRDefault="00620300" w:rsidP="00620300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ab/>
      </w:r>
      <w:r w:rsidRPr="00620300">
        <w:rPr>
          <w:rFonts w:ascii="Arial" w:hAnsi="Arial" w:cs="Arial"/>
          <w:b/>
          <w:shd w:val="clear" w:color="auto" w:fill="FFFFFF"/>
        </w:rPr>
        <w:t>Parágrafo Único -</w:t>
      </w:r>
      <w:r w:rsidRPr="00620300">
        <w:rPr>
          <w:rFonts w:ascii="Arial" w:hAnsi="Arial" w:cs="Arial"/>
          <w:shd w:val="clear" w:color="auto" w:fill="FFFFFF"/>
        </w:rPr>
        <w:t xml:space="preserve"> Fica a Secretaria Municipal de Finanças juntamente com a Coordenadoria de Proteção e Defesa do Consumidor - PROCON, responsáveis pelo recebimento do relatório e aplicação e fiscalização do contido nesta Lei.</w:t>
      </w:r>
    </w:p>
    <w:p w:rsidR="00620300" w:rsidRPr="00620300" w:rsidRDefault="00620300" w:rsidP="00620300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ab/>
      </w:r>
      <w:r w:rsidRPr="00620300">
        <w:rPr>
          <w:rFonts w:ascii="Arial" w:hAnsi="Arial" w:cs="Arial"/>
          <w:b/>
          <w:shd w:val="clear" w:color="auto" w:fill="FFFFFF"/>
        </w:rPr>
        <w:t xml:space="preserve">Artigo 5º </w:t>
      </w:r>
      <w:r w:rsidRPr="00620300">
        <w:rPr>
          <w:rFonts w:ascii="Arial" w:hAnsi="Arial" w:cs="Arial"/>
          <w:b/>
          <w:shd w:val="clear" w:color="auto" w:fill="FFFFFF"/>
        </w:rPr>
        <w:t>-</w:t>
      </w:r>
      <w:r>
        <w:rPr>
          <w:rFonts w:ascii="Arial" w:hAnsi="Arial" w:cs="Arial"/>
          <w:shd w:val="clear" w:color="auto" w:fill="FFFFFF"/>
        </w:rPr>
        <w:t xml:space="preserve"> </w:t>
      </w:r>
      <w:r w:rsidRPr="00620300">
        <w:rPr>
          <w:rFonts w:ascii="Arial" w:hAnsi="Arial" w:cs="Arial"/>
          <w:shd w:val="clear" w:color="auto" w:fill="FFFFFF"/>
        </w:rPr>
        <w:t>Os estabelecimentos já licenciados pela Municipalidade terão o prazo de 60 (sessenta) dias para atender ao disposto nesta Lei, sob pena de sujeição às seguintes penalidades, aplicada sucessivamente:</w:t>
      </w:r>
    </w:p>
    <w:p w:rsidR="00620300" w:rsidRPr="00620300" w:rsidRDefault="00620300" w:rsidP="00620300">
      <w:pPr>
        <w:spacing w:after="20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Pr="00620300">
        <w:rPr>
          <w:rFonts w:ascii="Arial" w:hAnsi="Arial" w:cs="Arial"/>
          <w:b/>
          <w:shd w:val="clear" w:color="auto" w:fill="FFFFFF"/>
        </w:rPr>
        <w:t>I -</w:t>
      </w:r>
      <w:r w:rsidRPr="00620300">
        <w:rPr>
          <w:rFonts w:ascii="Arial" w:hAnsi="Arial" w:cs="Arial"/>
          <w:shd w:val="clear" w:color="auto" w:fill="FFFFFF"/>
        </w:rPr>
        <w:t xml:space="preserve"> advertência, por escrito;</w:t>
      </w:r>
    </w:p>
    <w:p w:rsidR="00620300" w:rsidRPr="00620300" w:rsidRDefault="00620300" w:rsidP="00620300">
      <w:pPr>
        <w:spacing w:after="20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Pr="00620300">
        <w:rPr>
          <w:rFonts w:ascii="Arial" w:hAnsi="Arial" w:cs="Arial"/>
          <w:b/>
          <w:shd w:val="clear" w:color="auto" w:fill="FFFFFF"/>
        </w:rPr>
        <w:t>II -</w:t>
      </w:r>
      <w:r w:rsidRPr="00620300">
        <w:rPr>
          <w:rFonts w:ascii="Arial" w:hAnsi="Arial" w:cs="Arial"/>
          <w:shd w:val="clear" w:color="auto" w:fill="FFFFFF"/>
        </w:rPr>
        <w:t xml:space="preserve"> multa no valor de 40 (quarenta) </w:t>
      </w:r>
      <w:proofErr w:type="spellStart"/>
      <w:r w:rsidRPr="00620300">
        <w:rPr>
          <w:rFonts w:ascii="Arial" w:hAnsi="Arial" w:cs="Arial"/>
          <w:shd w:val="clear" w:color="auto" w:fill="FFFFFF"/>
        </w:rPr>
        <w:t>UFESPs</w:t>
      </w:r>
      <w:proofErr w:type="spellEnd"/>
      <w:r w:rsidRPr="00620300">
        <w:rPr>
          <w:rFonts w:ascii="Arial" w:hAnsi="Arial" w:cs="Arial"/>
          <w:shd w:val="clear" w:color="auto" w:fill="FFFFFF"/>
        </w:rPr>
        <w:t xml:space="preserve"> - Unidades Fiscais do Estado de São Paulo;</w:t>
      </w:r>
    </w:p>
    <w:p w:rsidR="00620300" w:rsidRPr="00620300" w:rsidRDefault="00620300" w:rsidP="00620300">
      <w:pPr>
        <w:spacing w:after="20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Pr="00620300">
        <w:rPr>
          <w:rFonts w:ascii="Arial" w:hAnsi="Arial" w:cs="Arial"/>
          <w:b/>
          <w:shd w:val="clear" w:color="auto" w:fill="FFFFFF"/>
        </w:rPr>
        <w:t>III -</w:t>
      </w:r>
      <w:r w:rsidRPr="00620300">
        <w:rPr>
          <w:rFonts w:ascii="Arial" w:hAnsi="Arial" w:cs="Arial"/>
          <w:shd w:val="clear" w:color="auto" w:fill="FFFFFF"/>
        </w:rPr>
        <w:t xml:space="preserve"> cassação do alvará de funcionamento.</w:t>
      </w:r>
    </w:p>
    <w:p w:rsidR="00620300" w:rsidRPr="00620300" w:rsidRDefault="00620300" w:rsidP="00620300">
      <w:pPr>
        <w:spacing w:after="20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Pr="00620300">
        <w:rPr>
          <w:rFonts w:ascii="Arial" w:hAnsi="Arial" w:cs="Arial"/>
          <w:b/>
          <w:shd w:val="clear" w:color="auto" w:fill="FFFFFF"/>
        </w:rPr>
        <w:t>Artigo 6º -</w:t>
      </w:r>
      <w:r w:rsidRPr="00620300">
        <w:rPr>
          <w:rFonts w:ascii="Arial" w:hAnsi="Arial" w:cs="Arial"/>
          <w:shd w:val="clear" w:color="auto" w:fill="FFFFFF"/>
        </w:rPr>
        <w:t xml:space="preserve"> Fica autorizado ao Poder Executivo por meio da Secretaria Municipal de Segurança Pública e da Coordenadoria de Proteção e Defesa do Consumidor - PROCON, encaminhar o relatório remetido pelos estabelecimentos à </w:t>
      </w:r>
      <w:r w:rsidRPr="00620300">
        <w:rPr>
          <w:rFonts w:ascii="Arial" w:hAnsi="Arial" w:cs="Arial"/>
          <w:shd w:val="clear" w:color="auto" w:fill="FFFFFF"/>
        </w:rPr>
        <w:lastRenderedPageBreak/>
        <w:t xml:space="preserve">Polícia Civil de Barra Bonita, para fins de averiguação e providências em caso de constatação de possíveis irregularidades na compra dos materiais. </w:t>
      </w:r>
    </w:p>
    <w:p w:rsidR="00620300" w:rsidRPr="00620300" w:rsidRDefault="00620300" w:rsidP="00620300">
      <w:pPr>
        <w:spacing w:after="20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Pr="00620300">
        <w:rPr>
          <w:rFonts w:ascii="Arial" w:hAnsi="Arial" w:cs="Arial"/>
          <w:b/>
          <w:shd w:val="clear" w:color="auto" w:fill="FFFFFF"/>
        </w:rPr>
        <w:t>Artigo 7º -</w:t>
      </w:r>
      <w:r w:rsidRPr="00620300">
        <w:rPr>
          <w:rFonts w:ascii="Arial" w:hAnsi="Arial" w:cs="Arial"/>
          <w:shd w:val="clear" w:color="auto" w:fill="FFFFFF"/>
        </w:rPr>
        <w:t xml:space="preserve"> Demais normas necessárias ao cumprimento desta Lei poderão ser regulamentadas mediante ato próprio do Poder Executivo Municipal no prazo de 60 (sessenta) dias da data de publicação desta Lei.</w:t>
      </w:r>
    </w:p>
    <w:p w:rsidR="00D1703F" w:rsidRDefault="00620300" w:rsidP="00620300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ab/>
      </w:r>
      <w:r w:rsidRPr="00620300">
        <w:rPr>
          <w:rFonts w:ascii="Arial" w:hAnsi="Arial" w:cs="Arial"/>
          <w:b/>
          <w:shd w:val="clear" w:color="auto" w:fill="FFFFFF"/>
        </w:rPr>
        <w:t>Artigo 8º -</w:t>
      </w:r>
      <w:r w:rsidRPr="00620300">
        <w:rPr>
          <w:rFonts w:ascii="Arial" w:hAnsi="Arial" w:cs="Arial"/>
          <w:shd w:val="clear" w:color="auto" w:fill="FFFFFF"/>
        </w:rPr>
        <w:t xml:space="preserve"> Esta Lei entra em vigor 60 (sessenta) dias após a sua publicação oficial.</w:t>
      </w:r>
    </w:p>
    <w:p w:rsidR="00452507" w:rsidRPr="00384A94" w:rsidRDefault="00452507" w:rsidP="00452507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162DEF">
        <w:rPr>
          <w:rFonts w:ascii="Arial" w:hAnsi="Arial" w:cs="Arial"/>
          <w:szCs w:val="26"/>
        </w:rPr>
        <w:t>1</w:t>
      </w:r>
      <w:r w:rsidR="00452507">
        <w:rPr>
          <w:rFonts w:ascii="Arial" w:hAnsi="Arial" w:cs="Arial"/>
          <w:szCs w:val="26"/>
        </w:rPr>
        <w:t>5</w:t>
      </w:r>
      <w:r w:rsidR="00162DEF">
        <w:rPr>
          <w:rFonts w:ascii="Arial" w:hAnsi="Arial" w:cs="Arial"/>
          <w:szCs w:val="26"/>
        </w:rPr>
        <w:t xml:space="preserve"> de </w:t>
      </w:r>
      <w:r w:rsidR="00452507">
        <w:rPr>
          <w:rFonts w:ascii="Arial" w:hAnsi="Arial" w:cs="Arial"/>
          <w:szCs w:val="26"/>
        </w:rPr>
        <w:t xml:space="preserve">Março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1703F" w:rsidRDefault="00D1703F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bookmarkStart w:id="0" w:name="_GoBack"/>
      <w:bookmarkEnd w:id="0"/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92A54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77A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2022-03-15T12:01:00Z</cp:lastPrinted>
  <dcterms:created xsi:type="dcterms:W3CDTF">2022-03-15T11:59:00Z</dcterms:created>
  <dcterms:modified xsi:type="dcterms:W3CDTF">2022-03-15T12:01:00Z</dcterms:modified>
</cp:coreProperties>
</file>