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2E" w:rsidRDefault="005E302E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:rsidR="005E302E" w:rsidRPr="00C43DC6" w:rsidRDefault="00425A96" w:rsidP="005E302E">
      <w:pPr>
        <w:pStyle w:val="Pr-formataoHTML"/>
        <w:spacing w:line="288" w:lineRule="auto"/>
        <w:jc w:val="center"/>
        <w:rPr>
          <w:rFonts w:ascii="Arial" w:eastAsia="Batang" w:hAnsi="Arial" w:cs="Arial"/>
          <w:b/>
          <w:sz w:val="36"/>
          <w:szCs w:val="36"/>
          <w:u w:val="words"/>
        </w:rPr>
      </w:pPr>
      <w:r w:rsidRPr="00C43DC6">
        <w:rPr>
          <w:rFonts w:ascii="Arial" w:eastAsia="Batang" w:hAnsi="Arial" w:cs="Arial"/>
          <w:b/>
          <w:sz w:val="36"/>
          <w:szCs w:val="36"/>
          <w:u w:val="words"/>
        </w:rPr>
        <w:t>MOÇÃO DE APELO</w:t>
      </w:r>
    </w:p>
    <w:p w:rsidR="005E302E" w:rsidRDefault="005E302E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5D5F71" w:rsidRDefault="005D5F71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F42FEF" w:rsidRDefault="00425A96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  <w:r>
        <w:rPr>
          <w:rFonts w:ascii="Arial" w:eastAsia="Batang" w:hAnsi="Arial" w:cs="Arial"/>
          <w:b/>
          <w:sz w:val="28"/>
          <w:szCs w:val="26"/>
        </w:rPr>
        <w:t xml:space="preserve">  </w:t>
      </w:r>
      <w:r>
        <w:rPr>
          <w:rFonts w:ascii="Arial" w:eastAsia="Batang" w:hAnsi="Arial" w:cs="Arial"/>
          <w:b/>
          <w:sz w:val="28"/>
          <w:szCs w:val="26"/>
        </w:rPr>
        <w:tab/>
      </w:r>
      <w:r w:rsidRPr="005E7605">
        <w:rPr>
          <w:rFonts w:ascii="Arial" w:eastAsia="Batang" w:hAnsi="Arial" w:cs="Arial"/>
          <w:b/>
          <w:sz w:val="28"/>
          <w:szCs w:val="26"/>
        </w:rPr>
        <w:t>Considerando</w:t>
      </w:r>
      <w:r>
        <w:rPr>
          <w:rFonts w:ascii="Arial" w:eastAsia="Batang" w:hAnsi="Arial" w:cs="Arial"/>
          <w:sz w:val="28"/>
          <w:szCs w:val="26"/>
        </w:rPr>
        <w:t xml:space="preserve"> que o loteamento do bairro CDHU de Barra Bonita, bem como os muros de arrimo que seguram as diferenças de níveis foram feito pela Companhia de Desenvolvimento Habitacional e Urbano do Estado De São Paulo;</w:t>
      </w:r>
    </w:p>
    <w:p w:rsidR="005E7605" w:rsidRDefault="005E7605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F42FEF" w:rsidRDefault="00425A96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  <w:r>
        <w:rPr>
          <w:rFonts w:ascii="Arial" w:eastAsia="Batang" w:hAnsi="Arial" w:cs="Arial"/>
          <w:b/>
          <w:sz w:val="28"/>
          <w:szCs w:val="26"/>
        </w:rPr>
        <w:t xml:space="preserve">  </w:t>
      </w:r>
      <w:r>
        <w:rPr>
          <w:rFonts w:ascii="Arial" w:eastAsia="Batang" w:hAnsi="Arial" w:cs="Arial"/>
          <w:b/>
          <w:sz w:val="28"/>
          <w:szCs w:val="26"/>
        </w:rPr>
        <w:tab/>
      </w:r>
      <w:r w:rsidRPr="005E7605">
        <w:rPr>
          <w:rFonts w:ascii="Arial" w:eastAsia="Batang" w:hAnsi="Arial" w:cs="Arial"/>
          <w:b/>
          <w:sz w:val="28"/>
          <w:szCs w:val="26"/>
        </w:rPr>
        <w:t>Considerando</w:t>
      </w:r>
      <w:r>
        <w:rPr>
          <w:rFonts w:ascii="Arial" w:eastAsia="Batang" w:hAnsi="Arial" w:cs="Arial"/>
          <w:sz w:val="28"/>
          <w:szCs w:val="26"/>
        </w:rPr>
        <w:t xml:space="preserve"> que é de obrigação da loteadora a garantia estrutural da obra, incluindo as obras do muro de arrimo;</w:t>
      </w:r>
    </w:p>
    <w:p w:rsidR="005E7605" w:rsidRDefault="005E7605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F42FEF" w:rsidRDefault="00425A96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  <w:r>
        <w:rPr>
          <w:rFonts w:ascii="Arial" w:eastAsia="Batang" w:hAnsi="Arial" w:cs="Arial"/>
          <w:b/>
          <w:sz w:val="28"/>
          <w:szCs w:val="26"/>
        </w:rPr>
        <w:t xml:space="preserve">  </w:t>
      </w:r>
      <w:r>
        <w:rPr>
          <w:rFonts w:ascii="Arial" w:eastAsia="Batang" w:hAnsi="Arial" w:cs="Arial"/>
          <w:b/>
          <w:sz w:val="28"/>
          <w:szCs w:val="26"/>
        </w:rPr>
        <w:tab/>
      </w:r>
      <w:r w:rsidRPr="005E7605">
        <w:rPr>
          <w:rFonts w:ascii="Arial" w:eastAsia="Batang" w:hAnsi="Arial" w:cs="Arial"/>
          <w:b/>
          <w:sz w:val="28"/>
          <w:szCs w:val="26"/>
        </w:rPr>
        <w:t>Considerando</w:t>
      </w:r>
      <w:r>
        <w:rPr>
          <w:rFonts w:ascii="Arial" w:eastAsia="Batang" w:hAnsi="Arial" w:cs="Arial"/>
          <w:sz w:val="28"/>
          <w:szCs w:val="26"/>
        </w:rPr>
        <w:t xml:space="preserve"> que o muro está embaulado, demonstrando iminente perigo de queda, podendo gerar danos materiais e principalmente pessoais</w:t>
      </w:r>
      <w:r w:rsidR="00112AEB">
        <w:rPr>
          <w:rFonts w:ascii="Arial" w:eastAsia="Batang" w:hAnsi="Arial" w:cs="Arial"/>
          <w:sz w:val="28"/>
          <w:szCs w:val="26"/>
        </w:rPr>
        <w:t>, tanto para os moradores como para quem passa pelo passeio público</w:t>
      </w:r>
      <w:r>
        <w:rPr>
          <w:rFonts w:ascii="Arial" w:eastAsia="Batang" w:hAnsi="Arial" w:cs="Arial"/>
          <w:sz w:val="28"/>
          <w:szCs w:val="26"/>
        </w:rPr>
        <w:t>;</w:t>
      </w:r>
    </w:p>
    <w:p w:rsidR="005E7605" w:rsidRDefault="005E7605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5E302E" w:rsidRDefault="00425A96" w:rsidP="005E302E">
      <w:pPr>
        <w:pStyle w:val="Pr-formataoHTML"/>
        <w:spacing w:line="288" w:lineRule="auto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>
        <w:rPr>
          <w:rFonts w:ascii="Arial" w:eastAsia="Batang" w:hAnsi="Arial" w:cs="Arial"/>
          <w:b/>
          <w:sz w:val="28"/>
          <w:szCs w:val="26"/>
        </w:rPr>
        <w:t xml:space="preserve">  </w:t>
      </w:r>
      <w:r>
        <w:rPr>
          <w:rFonts w:ascii="Arial" w:eastAsia="Batang" w:hAnsi="Arial" w:cs="Arial"/>
          <w:b/>
          <w:sz w:val="28"/>
          <w:szCs w:val="26"/>
        </w:rPr>
        <w:tab/>
      </w:r>
      <w:r w:rsidR="00F42FEF" w:rsidRPr="005E7605">
        <w:rPr>
          <w:rFonts w:ascii="Arial" w:eastAsia="Batang" w:hAnsi="Arial" w:cs="Arial"/>
          <w:b/>
          <w:sz w:val="28"/>
          <w:szCs w:val="26"/>
        </w:rPr>
        <w:t>Considerando</w:t>
      </w:r>
      <w:r w:rsidR="00F42FEF">
        <w:rPr>
          <w:rFonts w:ascii="Arial" w:eastAsia="Batang" w:hAnsi="Arial" w:cs="Arial"/>
          <w:sz w:val="28"/>
          <w:szCs w:val="26"/>
        </w:rPr>
        <w:t xml:space="preserve"> que a empresa poderá ser responsabilizada porque já está ciente do problema e até o momento não se tem notícia de resolução; </w:t>
      </w:r>
      <w:r>
        <w:rPr>
          <w:rFonts w:ascii="Arial" w:eastAsia="Batang" w:hAnsi="Arial" w:cs="Arial"/>
          <w:sz w:val="28"/>
          <w:szCs w:val="26"/>
        </w:rPr>
        <w:t xml:space="preserve">Apresento à Mesa ouvindo o Doutro Plenário, </w:t>
      </w:r>
      <w:r w:rsidRPr="00C43DC6">
        <w:rPr>
          <w:rFonts w:ascii="Arial" w:eastAsia="Batang" w:hAnsi="Arial" w:cs="Arial"/>
          <w:b/>
          <w:sz w:val="28"/>
          <w:szCs w:val="26"/>
          <w:u w:val="words"/>
        </w:rPr>
        <w:t>MOÇÃO DE APELO</w:t>
      </w:r>
      <w:r w:rsidR="00F42FEF">
        <w:rPr>
          <w:rFonts w:ascii="Arial" w:eastAsia="Batang" w:hAnsi="Arial" w:cs="Arial"/>
          <w:sz w:val="28"/>
          <w:szCs w:val="26"/>
        </w:rPr>
        <w:t xml:space="preserve"> a </w:t>
      </w:r>
      <w:r w:rsidR="00F42FEF" w:rsidRPr="00112AEB">
        <w:rPr>
          <w:rFonts w:ascii="Arial" w:eastAsia="Batang" w:hAnsi="Arial" w:cs="Arial"/>
          <w:b/>
          <w:sz w:val="28"/>
          <w:szCs w:val="26"/>
        </w:rPr>
        <w:t>Companhia de Desenvolvimento Habitacional e Urbano do Estado De São Paulo</w:t>
      </w:r>
      <w:r w:rsidR="00F42FEF">
        <w:rPr>
          <w:rFonts w:ascii="Arial" w:eastAsia="Batang" w:hAnsi="Arial" w:cs="Arial"/>
          <w:sz w:val="28"/>
          <w:szCs w:val="26"/>
        </w:rPr>
        <w:t xml:space="preserve">, </w:t>
      </w:r>
      <w:r w:rsidRPr="00C43DC6">
        <w:rPr>
          <w:rFonts w:ascii="Arial" w:eastAsia="Batang" w:hAnsi="Arial" w:cs="Arial"/>
          <w:sz w:val="28"/>
          <w:szCs w:val="26"/>
        </w:rPr>
        <w:t xml:space="preserve">para que </w:t>
      </w:r>
      <w:r w:rsidR="00F42FEF">
        <w:rPr>
          <w:rFonts w:ascii="Arial" w:eastAsia="Batang" w:hAnsi="Arial" w:cs="Arial"/>
          <w:sz w:val="28"/>
          <w:szCs w:val="26"/>
        </w:rPr>
        <w:t>realize COM URGÊNCIA o reparo no muro de arrimo do loteamento, localizado nas imediações da Rua Dirce Manfrinato Romanini, do Bairro CDHU de Barra Bonita</w:t>
      </w:r>
      <w:r w:rsidR="00112AEB">
        <w:rPr>
          <w:rFonts w:ascii="Arial" w:eastAsia="Batang" w:hAnsi="Arial" w:cs="Arial"/>
          <w:sz w:val="28"/>
          <w:szCs w:val="26"/>
        </w:rPr>
        <w:t xml:space="preserve">, extensível para o </w:t>
      </w:r>
      <w:r w:rsidR="00112AEB" w:rsidRPr="00112AEB">
        <w:rPr>
          <w:rFonts w:ascii="Arial" w:eastAsia="Batang" w:hAnsi="Arial" w:cs="Arial"/>
          <w:b/>
          <w:sz w:val="28"/>
          <w:szCs w:val="26"/>
        </w:rPr>
        <w:t>Sr. Prefeito Municipal, Sr. José Luis Rici</w:t>
      </w:r>
      <w:r w:rsidR="00112AEB">
        <w:rPr>
          <w:rFonts w:ascii="Arial" w:eastAsia="Batang" w:hAnsi="Arial" w:cs="Arial"/>
          <w:sz w:val="28"/>
          <w:szCs w:val="26"/>
        </w:rPr>
        <w:t xml:space="preserve">, para que interceda junto aos setores competentes para </w:t>
      </w:r>
      <w:r w:rsidR="005E49F9">
        <w:rPr>
          <w:rFonts w:ascii="Arial" w:eastAsia="Batang" w:hAnsi="Arial" w:cs="Arial"/>
          <w:sz w:val="28"/>
          <w:szCs w:val="26"/>
        </w:rPr>
        <w:t xml:space="preserve">tomada de </w:t>
      </w:r>
      <w:r w:rsidR="00112AEB">
        <w:rPr>
          <w:rFonts w:ascii="Arial" w:eastAsia="Batang" w:hAnsi="Arial" w:cs="Arial"/>
          <w:sz w:val="28"/>
          <w:szCs w:val="26"/>
        </w:rPr>
        <w:t>medidas que entender cabíveis por parte da Defesa Civil e Engenharia</w:t>
      </w:r>
      <w:r w:rsidRPr="00C43DC6">
        <w:rPr>
          <w:rFonts w:ascii="Arial" w:eastAsia="Batang" w:hAnsi="Arial" w:cs="Arial"/>
          <w:sz w:val="28"/>
          <w:szCs w:val="26"/>
        </w:rPr>
        <w:t>.</w:t>
      </w:r>
    </w:p>
    <w:p w:rsidR="00C43DC6" w:rsidRDefault="00C43DC6" w:rsidP="005E302E">
      <w:pPr>
        <w:rPr>
          <w:rFonts w:ascii="Arial" w:hAnsi="Arial" w:cs="Arial"/>
          <w:sz w:val="24"/>
          <w:szCs w:val="26"/>
        </w:rPr>
      </w:pPr>
    </w:p>
    <w:p w:rsidR="00C43DC6" w:rsidRDefault="00425A96" w:rsidP="005E302E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ab/>
        <w:t>Sala das</w:t>
      </w:r>
      <w:r w:rsidR="005E7605">
        <w:rPr>
          <w:rFonts w:ascii="Arial" w:hAnsi="Arial" w:cs="Arial"/>
          <w:sz w:val="24"/>
          <w:szCs w:val="26"/>
        </w:rPr>
        <w:t xml:space="preserve"> sessões, 17 de fevereiro de 2022</w:t>
      </w:r>
      <w:r>
        <w:rPr>
          <w:rFonts w:ascii="Arial" w:hAnsi="Arial" w:cs="Arial"/>
          <w:sz w:val="24"/>
          <w:szCs w:val="26"/>
        </w:rPr>
        <w:t>.</w:t>
      </w:r>
    </w:p>
    <w:p w:rsidR="00C43DC6" w:rsidRDefault="00C43DC6" w:rsidP="005E302E">
      <w:pPr>
        <w:rPr>
          <w:rFonts w:ascii="Arial" w:hAnsi="Arial" w:cs="Arial"/>
          <w:sz w:val="24"/>
          <w:szCs w:val="26"/>
        </w:rPr>
      </w:pPr>
    </w:p>
    <w:p w:rsidR="00C43DC6" w:rsidRDefault="00C43DC6" w:rsidP="005E302E">
      <w:pPr>
        <w:rPr>
          <w:rFonts w:ascii="Arial" w:hAnsi="Arial" w:cs="Arial"/>
          <w:sz w:val="24"/>
          <w:szCs w:val="26"/>
        </w:rPr>
      </w:pPr>
    </w:p>
    <w:p w:rsidR="009A19BF" w:rsidRDefault="009A19BF" w:rsidP="005E302E">
      <w:pPr>
        <w:rPr>
          <w:rFonts w:ascii="Arial" w:hAnsi="Arial" w:cs="Arial"/>
          <w:sz w:val="24"/>
          <w:szCs w:val="26"/>
        </w:rPr>
      </w:pPr>
      <w:bookmarkStart w:id="0" w:name="_GoBack"/>
      <w:bookmarkEnd w:id="0"/>
    </w:p>
    <w:p w:rsidR="00C43DC6" w:rsidRDefault="00C43DC6" w:rsidP="005E302E">
      <w:pPr>
        <w:rPr>
          <w:rFonts w:ascii="Arial" w:hAnsi="Arial" w:cs="Arial"/>
          <w:sz w:val="24"/>
          <w:szCs w:val="26"/>
        </w:rPr>
      </w:pPr>
    </w:p>
    <w:p w:rsidR="00C43DC6" w:rsidRPr="00C43DC6" w:rsidRDefault="00425A96" w:rsidP="00C43DC6">
      <w:pPr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MAICON RIBEIRO FURTADO</w:t>
      </w:r>
    </w:p>
    <w:p w:rsidR="00C43DC6" w:rsidRPr="00C43DC6" w:rsidRDefault="00425A96" w:rsidP="00C43DC6">
      <w:pPr>
        <w:jc w:val="center"/>
        <w:rPr>
          <w:b/>
        </w:rPr>
      </w:pPr>
      <w:r w:rsidRPr="00C43DC6">
        <w:rPr>
          <w:rFonts w:ascii="Arial" w:hAnsi="Arial" w:cs="Arial"/>
          <w:b/>
          <w:sz w:val="24"/>
          <w:szCs w:val="26"/>
        </w:rPr>
        <w:t>Vereador</w:t>
      </w:r>
    </w:p>
    <w:sectPr w:rsidR="00C43DC6" w:rsidRPr="00C43DC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96" w:rsidRDefault="00425A96">
      <w:r>
        <w:separator/>
      </w:r>
    </w:p>
  </w:endnote>
  <w:endnote w:type="continuationSeparator" w:id="0">
    <w:p w:rsidR="00425A96" w:rsidRDefault="0042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96" w:rsidRDefault="00425A96">
      <w:r>
        <w:separator/>
      </w:r>
    </w:p>
  </w:footnote>
  <w:footnote w:type="continuationSeparator" w:id="0">
    <w:p w:rsidR="00425A96" w:rsidRDefault="0042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960" w:rsidRDefault="00425A9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2C366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425E44" w:tentative="1">
      <w:start w:val="1"/>
      <w:numFmt w:val="lowerLetter"/>
      <w:lvlText w:val="%2."/>
      <w:lvlJc w:val="left"/>
      <w:pPr>
        <w:ind w:left="1440" w:hanging="360"/>
      </w:pPr>
    </w:lvl>
    <w:lvl w:ilvl="2" w:tplc="E4FEA948" w:tentative="1">
      <w:start w:val="1"/>
      <w:numFmt w:val="lowerRoman"/>
      <w:lvlText w:val="%3."/>
      <w:lvlJc w:val="right"/>
      <w:pPr>
        <w:ind w:left="2160" w:hanging="180"/>
      </w:pPr>
    </w:lvl>
    <w:lvl w:ilvl="3" w:tplc="BAA26804" w:tentative="1">
      <w:start w:val="1"/>
      <w:numFmt w:val="decimal"/>
      <w:lvlText w:val="%4."/>
      <w:lvlJc w:val="left"/>
      <w:pPr>
        <w:ind w:left="2880" w:hanging="360"/>
      </w:pPr>
    </w:lvl>
    <w:lvl w:ilvl="4" w:tplc="B8BA6BDE" w:tentative="1">
      <w:start w:val="1"/>
      <w:numFmt w:val="lowerLetter"/>
      <w:lvlText w:val="%5."/>
      <w:lvlJc w:val="left"/>
      <w:pPr>
        <w:ind w:left="3600" w:hanging="360"/>
      </w:pPr>
    </w:lvl>
    <w:lvl w:ilvl="5" w:tplc="7C1CAAEE" w:tentative="1">
      <w:start w:val="1"/>
      <w:numFmt w:val="lowerRoman"/>
      <w:lvlText w:val="%6."/>
      <w:lvlJc w:val="right"/>
      <w:pPr>
        <w:ind w:left="4320" w:hanging="180"/>
      </w:pPr>
    </w:lvl>
    <w:lvl w:ilvl="6" w:tplc="12408A24" w:tentative="1">
      <w:start w:val="1"/>
      <w:numFmt w:val="decimal"/>
      <w:lvlText w:val="%7."/>
      <w:lvlJc w:val="left"/>
      <w:pPr>
        <w:ind w:left="5040" w:hanging="360"/>
      </w:pPr>
    </w:lvl>
    <w:lvl w:ilvl="7" w:tplc="27E869C4" w:tentative="1">
      <w:start w:val="1"/>
      <w:numFmt w:val="lowerLetter"/>
      <w:lvlText w:val="%8."/>
      <w:lvlJc w:val="left"/>
      <w:pPr>
        <w:ind w:left="5760" w:hanging="360"/>
      </w:pPr>
    </w:lvl>
    <w:lvl w:ilvl="8" w:tplc="F4064A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12AEB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25A96"/>
    <w:rsid w:val="004C4CA7"/>
    <w:rsid w:val="005C1DD8"/>
    <w:rsid w:val="005D536E"/>
    <w:rsid w:val="005D5F71"/>
    <w:rsid w:val="005E302E"/>
    <w:rsid w:val="005E49F9"/>
    <w:rsid w:val="005E7605"/>
    <w:rsid w:val="0063614B"/>
    <w:rsid w:val="00713AF0"/>
    <w:rsid w:val="00772AB0"/>
    <w:rsid w:val="007B2825"/>
    <w:rsid w:val="008A376F"/>
    <w:rsid w:val="00905DE6"/>
    <w:rsid w:val="00926F57"/>
    <w:rsid w:val="00960E0C"/>
    <w:rsid w:val="00970BF0"/>
    <w:rsid w:val="009A19BF"/>
    <w:rsid w:val="009D118D"/>
    <w:rsid w:val="00A4034F"/>
    <w:rsid w:val="00A64F8C"/>
    <w:rsid w:val="00AB7E99"/>
    <w:rsid w:val="00AC00CB"/>
    <w:rsid w:val="00AF32AF"/>
    <w:rsid w:val="00BA5CFF"/>
    <w:rsid w:val="00BB1A6C"/>
    <w:rsid w:val="00C43DC6"/>
    <w:rsid w:val="00CA4E16"/>
    <w:rsid w:val="00CA7DF6"/>
    <w:rsid w:val="00D20B4E"/>
    <w:rsid w:val="00D4485A"/>
    <w:rsid w:val="00E40552"/>
    <w:rsid w:val="00E63C3B"/>
    <w:rsid w:val="00E713F5"/>
    <w:rsid w:val="00E76960"/>
    <w:rsid w:val="00F42FEF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BE998-80A3-4F78-A4AE-92009984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2E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  <w:jc w:val="left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semiHidden/>
    <w:unhideWhenUsed/>
    <w:rsid w:val="005E3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5E302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2022-02-17T11:47:00Z</cp:lastPrinted>
  <dcterms:created xsi:type="dcterms:W3CDTF">2022-02-17T11:45:00Z</dcterms:created>
  <dcterms:modified xsi:type="dcterms:W3CDTF">2022-02-17T11:56:00Z</dcterms:modified>
</cp:coreProperties>
</file>