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384A94">
        <w:rPr>
          <w:rFonts w:ascii="Arial" w:hAnsi="Arial" w:cs="Arial"/>
          <w:b/>
          <w:sz w:val="36"/>
          <w:szCs w:val="36"/>
        </w:rPr>
        <w:t>9</w:t>
      </w:r>
      <w:r w:rsidR="00EA0DCD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EA0DCD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EA0DCD">
        <w:rPr>
          <w:rFonts w:ascii="Arial" w:hAnsi="Arial" w:cs="Arial"/>
          <w:b/>
          <w:bCs/>
          <w:iCs/>
          <w:szCs w:val="26"/>
        </w:rPr>
        <w:t>Promove a desafetação de área pública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845227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>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11 de Fevereiro de 2022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A0DCD" w:rsidRPr="00EA0DCD" w:rsidRDefault="00EA0DCD" w:rsidP="00EA0DCD">
      <w:pPr>
        <w:ind w:firstLine="709"/>
        <w:jc w:val="both"/>
        <w:rPr>
          <w:rFonts w:ascii="Arial" w:eastAsia="Calibri" w:hAnsi="Arial" w:cs="Arial"/>
          <w:snapToGrid w:val="0"/>
          <w:lang w:eastAsia="en-US"/>
        </w:rPr>
      </w:pPr>
      <w:r w:rsidRPr="00EA0DCD">
        <w:rPr>
          <w:rFonts w:ascii="Arial" w:eastAsia="Calibri" w:hAnsi="Arial" w:cs="Arial"/>
          <w:b/>
          <w:snapToGrid w:val="0"/>
          <w:lang w:eastAsia="en-US"/>
        </w:rPr>
        <w:t xml:space="preserve">Art. 1º </w:t>
      </w:r>
      <w:r w:rsidRPr="00EA0DCD">
        <w:rPr>
          <w:rFonts w:ascii="Arial" w:eastAsia="Calibri" w:hAnsi="Arial" w:cs="Arial"/>
          <w:snapToGrid w:val="0"/>
          <w:lang w:eastAsia="en-US"/>
        </w:rPr>
        <w:t>Fica desafetada da categoria de “Área Institucional” e transferida para a categoria de “Área Verde”, a seguinte área de propriedade do Município:</w:t>
      </w:r>
    </w:p>
    <w:p w:rsidR="00EA0DCD" w:rsidRPr="00EA0DCD" w:rsidRDefault="00EA0DCD" w:rsidP="00EA0DCD">
      <w:pPr>
        <w:ind w:firstLine="709"/>
        <w:jc w:val="both"/>
        <w:rPr>
          <w:rFonts w:ascii="Arial" w:eastAsia="Calibri" w:hAnsi="Arial" w:cs="Arial"/>
          <w:snapToGrid w:val="0"/>
          <w:lang w:eastAsia="en-US"/>
        </w:rPr>
      </w:pPr>
    </w:p>
    <w:p w:rsidR="00EA0DCD" w:rsidRPr="00EA0DCD" w:rsidRDefault="00EA0DCD" w:rsidP="00EA0DCD">
      <w:pPr>
        <w:ind w:firstLine="709"/>
        <w:jc w:val="both"/>
        <w:rPr>
          <w:rFonts w:ascii="Arial" w:eastAsia="Calibri" w:hAnsi="Arial" w:cs="Arial"/>
          <w:snapToGrid w:val="0"/>
          <w:lang w:eastAsia="en-US"/>
        </w:rPr>
      </w:pPr>
      <w:r w:rsidRPr="00EA0DCD">
        <w:rPr>
          <w:rFonts w:ascii="Arial" w:eastAsia="Calibri" w:hAnsi="Arial" w:cs="Arial"/>
          <w:b/>
          <w:snapToGrid w:val="0"/>
          <w:lang w:eastAsia="en-US"/>
        </w:rPr>
        <w:t>I –</w:t>
      </w:r>
      <w:r w:rsidRPr="00EA0DCD">
        <w:rPr>
          <w:rFonts w:ascii="Arial" w:eastAsia="Calibri" w:hAnsi="Arial" w:cs="Arial"/>
          <w:snapToGrid w:val="0"/>
          <w:lang w:eastAsia="en-US"/>
        </w:rPr>
        <w:t xml:space="preserve"> Área localizada </w:t>
      </w:r>
      <w:r w:rsidRPr="00EA0DCD">
        <w:rPr>
          <w:rFonts w:ascii="Arial" w:eastAsia="Calibri" w:hAnsi="Arial" w:cs="Arial"/>
          <w:lang w:eastAsia="en-US"/>
        </w:rPr>
        <w:t>na Quadra A do loteamento denominado “Jardim Santa Eliza IX”, de formato irregular, situado na lateral par do Prolongamento da Av. Rosa Zanella Petri, nesta cidade e Comarca de Barra Bonita, com as seguintes medidas e confrontações: Inicia-se a descrição deste perímetro no vértice 31B (</w:t>
      </w:r>
      <w:r w:rsidRPr="00EA0DCD">
        <w:rPr>
          <w:rFonts w:ascii="Arial" w:eastAsia="Calibri" w:hAnsi="Arial" w:cs="Arial"/>
          <w:u w:val="single"/>
          <w:lang w:eastAsia="en-US"/>
        </w:rPr>
        <w:t>de coordenadas UTM SIRGAS2000 – Norte: 7.510.017,66m;Este: 749.837,86m</w:t>
      </w:r>
      <w:r w:rsidRPr="00EA0DCD">
        <w:rPr>
          <w:rFonts w:ascii="Arial" w:eastAsia="Calibri" w:hAnsi="Arial" w:cs="Arial"/>
          <w:lang w:eastAsia="en-US"/>
        </w:rPr>
        <w:t xml:space="preserve">), situado junto as divisas da área do imóvel, junto a Cota 432 da Bacia de Acumulação do Reservatório da Usina Hidroelétrica de Bariri, AES Tietê S.A., propriedade n° 30D, (M-738) desapropriado </w:t>
      </w:r>
      <w:proofErr w:type="spellStart"/>
      <w:r w:rsidRPr="00EA0DCD">
        <w:rPr>
          <w:rFonts w:ascii="Arial" w:eastAsia="Calibri" w:hAnsi="Arial" w:cs="Arial"/>
          <w:lang w:eastAsia="en-US"/>
        </w:rPr>
        <w:t>Victório</w:t>
      </w:r>
      <w:proofErr w:type="spellEnd"/>
      <w:r w:rsidRPr="00EA0DCD">
        <w:rPr>
          <w:rFonts w:ascii="Arial" w:eastAsia="Calibri" w:hAnsi="Arial" w:cs="Arial"/>
          <w:lang w:eastAsia="en-US"/>
        </w:rPr>
        <w:t xml:space="preserve"> Petri e outros; deste segue pela mencionada Cota de Desapropriação 432, confrontando com a AES Tietê S.A., com azimute e distância de 307</w:t>
      </w:r>
      <w:r w:rsidRPr="00EA0DCD">
        <w:rPr>
          <w:rFonts w:ascii="Arial" w:eastAsia="Calibri" w:hAnsi="Arial" w:cs="Arial"/>
          <w:vertAlign w:val="superscript"/>
          <w:lang w:eastAsia="en-US"/>
        </w:rPr>
        <w:t>o</w:t>
      </w:r>
      <w:r w:rsidRPr="00EA0DCD">
        <w:rPr>
          <w:rFonts w:ascii="Arial" w:eastAsia="Calibri" w:hAnsi="Arial" w:cs="Arial"/>
          <w:lang w:eastAsia="en-US"/>
        </w:rPr>
        <w:t xml:space="preserve">58'32" e 38,96 metros (trinta e oito metros e noventa e seis centímetros), até o vértice 31C; deste deflete à direita e passa a confrontar com a Área Verde, por uma distância de 53,44 metros; deste deflete à direita e passa a confrontar com o Sistema de Lazer por uma distância de 27,84 metros; deste deflete à direita em ângulo reto, e segue por uma distância de 62,30 metros, sendo: 2,30 metros em confrontação com o lote n° 13; 12,00 metros em confrontação com os lotes </w:t>
      </w:r>
      <w:proofErr w:type="spellStart"/>
      <w:r w:rsidRPr="00EA0DCD">
        <w:rPr>
          <w:rFonts w:ascii="Arial" w:eastAsia="Calibri" w:hAnsi="Arial" w:cs="Arial"/>
          <w:lang w:eastAsia="en-US"/>
        </w:rPr>
        <w:t>n°s</w:t>
      </w:r>
      <w:proofErr w:type="spellEnd"/>
      <w:r w:rsidRPr="00EA0DCD">
        <w:rPr>
          <w:rFonts w:ascii="Arial" w:eastAsia="Calibri" w:hAnsi="Arial" w:cs="Arial"/>
          <w:lang w:eastAsia="en-US"/>
        </w:rPr>
        <w:t xml:space="preserve">: 14, 15, 16, 17 e 18; deste deflete à esquerda em ângulo reto e segue confrontando com o lote n° 18 por uma distância de 8,38 metros; deste deflete à direita em ângulo reto e passa a confrontar com o lote n° 19, por uma distância de 20,98 metros; deste, deflete à direita e passa a confrontar com o Prolongamento da Avenida Rosa Zanella Petri, com azimute e distância de 278°07'22" e 10,86 metros, até o vértice 31B, ponto inicial da descrição, </w:t>
      </w:r>
      <w:r w:rsidRPr="00EA0DCD">
        <w:rPr>
          <w:rFonts w:ascii="Arial" w:eastAsia="Calibri" w:hAnsi="Arial" w:cs="Arial"/>
          <w:u w:val="single"/>
          <w:lang w:eastAsia="en-US"/>
        </w:rPr>
        <w:t>DESTACANDO</w:t>
      </w:r>
      <w:r w:rsidRPr="00EA0DCD">
        <w:rPr>
          <w:rFonts w:ascii="Arial" w:eastAsia="Calibri" w:hAnsi="Arial" w:cs="Arial"/>
          <w:lang w:eastAsia="en-US"/>
        </w:rPr>
        <w:t xml:space="preserve"> deste perímetro uma parcela encravada de 397,11 metros quadrados com a seguinte descrição: do marco I1 de coordenadas (</w:t>
      </w:r>
      <w:r w:rsidRPr="00EA0DCD">
        <w:rPr>
          <w:rFonts w:ascii="Arial" w:eastAsia="Calibri" w:hAnsi="Arial" w:cs="Arial"/>
          <w:u w:val="single"/>
          <w:lang w:eastAsia="en-US"/>
        </w:rPr>
        <w:t>de coordenadas UTM SIRGAS2000 – Norte: 7.510.031,67m;Este: 749.827,28m</w:t>
      </w:r>
      <w:r w:rsidRPr="00EA0DCD">
        <w:rPr>
          <w:rFonts w:ascii="Arial" w:eastAsia="Calibri" w:hAnsi="Arial" w:cs="Arial"/>
          <w:lang w:eastAsia="en-US"/>
        </w:rPr>
        <w:t xml:space="preserve">); segue até o vértice I2 no azimute 311°01'01", por 16,24 metros, deste defletindo à direita segue até o vértice I3no azimute 353°43'10", por 21,16 metros, do vértice I3 defletindo à direita segue até o vértice I4 no azimute 83°43'10", por 14,13 metros, do vértice I4 defletindo à direita segue até o vértice I5 no azimute 173°43'10", por 29,90 metros, do vértice I5, defletindo à direita segue até o vértice I1, no azimute de 217°58'32", na extensão de 4,47 metros, perfazendo assim uma área de </w:t>
      </w:r>
      <w:r w:rsidRPr="00EA0DCD">
        <w:rPr>
          <w:rFonts w:ascii="Arial" w:eastAsia="Calibri" w:hAnsi="Arial" w:cs="Arial"/>
          <w:b/>
          <w:bCs/>
          <w:lang w:eastAsia="en-US"/>
        </w:rPr>
        <w:t>1.752,73 metros quadrados</w:t>
      </w:r>
      <w:r w:rsidRPr="00EA0DCD">
        <w:rPr>
          <w:rFonts w:ascii="Arial" w:eastAsia="Calibri" w:hAnsi="Arial" w:cs="Arial"/>
          <w:lang w:eastAsia="en-US"/>
        </w:rPr>
        <w:t>.</w:t>
      </w:r>
    </w:p>
    <w:p w:rsidR="00EA0DCD" w:rsidRPr="00EA0DCD" w:rsidRDefault="00EA0DCD" w:rsidP="00EA0DCD">
      <w:pPr>
        <w:ind w:firstLine="709"/>
        <w:jc w:val="both"/>
        <w:rPr>
          <w:rFonts w:ascii="Arial" w:eastAsia="Calibri" w:hAnsi="Arial" w:cs="Arial"/>
          <w:snapToGrid w:val="0"/>
          <w:lang w:eastAsia="en-US"/>
        </w:rPr>
      </w:pPr>
    </w:p>
    <w:p w:rsidR="00EA0DCD" w:rsidRPr="00EA0DCD" w:rsidRDefault="00EA0DCD" w:rsidP="00EA0DCD">
      <w:pPr>
        <w:ind w:firstLine="709"/>
        <w:jc w:val="both"/>
        <w:rPr>
          <w:rFonts w:ascii="Arial" w:eastAsia="Calibri" w:hAnsi="Arial" w:cs="Arial"/>
          <w:snapToGrid w:val="0"/>
          <w:lang w:eastAsia="en-US"/>
        </w:rPr>
      </w:pPr>
      <w:r w:rsidRPr="00EA0DCD">
        <w:rPr>
          <w:rFonts w:ascii="Arial" w:eastAsia="Calibri" w:hAnsi="Arial" w:cs="Arial"/>
          <w:b/>
          <w:snapToGrid w:val="0"/>
          <w:lang w:eastAsia="en-US"/>
        </w:rPr>
        <w:t xml:space="preserve">Art. 2° </w:t>
      </w:r>
      <w:r w:rsidRPr="00EA0DCD">
        <w:rPr>
          <w:rFonts w:ascii="Arial" w:eastAsia="Calibri" w:hAnsi="Arial" w:cs="Arial"/>
          <w:snapToGrid w:val="0"/>
          <w:lang w:eastAsia="en-US"/>
        </w:rPr>
        <w:t>As despesas decorrentes da presente Lei correrão por conta das dotações próprias do orçamento vigente.</w:t>
      </w:r>
    </w:p>
    <w:p w:rsidR="00EA0DCD" w:rsidRPr="00EA0DCD" w:rsidRDefault="00EA0DCD" w:rsidP="00EA0DCD">
      <w:pPr>
        <w:ind w:firstLine="709"/>
        <w:jc w:val="both"/>
        <w:rPr>
          <w:rFonts w:ascii="Arial" w:eastAsia="Calibri" w:hAnsi="Arial" w:cs="Arial"/>
          <w:snapToGrid w:val="0"/>
          <w:lang w:eastAsia="en-US"/>
        </w:rPr>
      </w:pPr>
    </w:p>
    <w:p w:rsidR="00784911" w:rsidRPr="00EA0DCD" w:rsidRDefault="00EA0DCD" w:rsidP="00EA0DCD">
      <w:pPr>
        <w:shd w:val="clear" w:color="auto" w:fill="FFFFFF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EA0DCD">
        <w:rPr>
          <w:rFonts w:ascii="Arial" w:eastAsia="Calibri" w:hAnsi="Arial" w:cs="Arial"/>
          <w:b/>
          <w:snapToGrid w:val="0"/>
          <w:lang w:eastAsia="en-US"/>
        </w:rPr>
        <w:t xml:space="preserve">Art. 3° </w:t>
      </w:r>
      <w:r w:rsidRPr="00EA0DCD">
        <w:rPr>
          <w:rFonts w:ascii="Arial" w:eastAsia="Calibri" w:hAnsi="Arial" w:cs="Arial"/>
          <w:snapToGrid w:val="0"/>
          <w:lang w:eastAsia="en-US"/>
        </w:rPr>
        <w:t>Esta Lei entra em vigor na data de sua publicação.</w:t>
      </w:r>
    </w:p>
    <w:p w:rsidR="00431B5D" w:rsidRPr="00384A94" w:rsidRDefault="00431B5D" w:rsidP="00784911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62DEF">
        <w:rPr>
          <w:rFonts w:ascii="Arial" w:hAnsi="Arial" w:cs="Arial"/>
          <w:szCs w:val="26"/>
        </w:rPr>
        <w:t>11 de Fevereiro 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2022-02-11T11:13:00Z</cp:lastPrinted>
  <dcterms:created xsi:type="dcterms:W3CDTF">2022-02-11T11:12:00Z</dcterms:created>
  <dcterms:modified xsi:type="dcterms:W3CDTF">2022-02-11T11:14:00Z</dcterms:modified>
</cp:coreProperties>
</file>