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</w:t>
      </w:r>
      <w:r w:rsidR="00384A94">
        <w:rPr>
          <w:rFonts w:ascii="Arial" w:hAnsi="Arial" w:cs="Arial"/>
          <w:b/>
          <w:sz w:val="36"/>
          <w:szCs w:val="36"/>
        </w:rPr>
        <w:t>9</w:t>
      </w:r>
      <w:r w:rsidR="00162DEF">
        <w:rPr>
          <w:rFonts w:ascii="Arial" w:hAnsi="Arial" w:cs="Arial"/>
          <w:b/>
          <w:sz w:val="36"/>
          <w:szCs w:val="36"/>
        </w:rPr>
        <w:t>4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378DF" w:rsidRDefault="00162DEF" w:rsidP="00DA4940">
      <w:pPr>
        <w:widowControl w:val="0"/>
        <w:ind w:left="3402"/>
        <w:jc w:val="both"/>
        <w:rPr>
          <w:rStyle w:val="Forte"/>
          <w:rFonts w:ascii="Arial" w:hAnsi="Arial" w:cs="Arial"/>
          <w:szCs w:val="26"/>
        </w:rPr>
      </w:pPr>
      <w:r w:rsidRPr="00162DEF">
        <w:rPr>
          <w:rFonts w:ascii="Arial" w:hAnsi="Arial" w:cs="Arial"/>
          <w:b/>
          <w:bCs/>
          <w:iCs/>
          <w:szCs w:val="26"/>
        </w:rPr>
        <w:t>Autoriza o Poder Executivo a outorgar concessão onerosa de uso de imóvel público para o fim que especifica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</w:t>
      </w:r>
      <w:r w:rsidR="00845227">
        <w:rPr>
          <w:rFonts w:ascii="Arial" w:hAnsi="Arial" w:cs="Arial"/>
          <w:szCs w:val="26"/>
        </w:rPr>
        <w:t>extra</w:t>
      </w:r>
      <w:r w:rsidRPr="002A4E47">
        <w:rPr>
          <w:rFonts w:ascii="Arial" w:hAnsi="Arial" w:cs="Arial"/>
          <w:szCs w:val="26"/>
        </w:rPr>
        <w:t>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162DEF">
        <w:rPr>
          <w:rFonts w:ascii="Arial" w:hAnsi="Arial" w:cs="Arial"/>
          <w:szCs w:val="26"/>
        </w:rPr>
        <w:t>11 de Fevereiro de 2022</w:t>
      </w:r>
      <w:r w:rsidRPr="002A4E47">
        <w:rPr>
          <w:rFonts w:ascii="Arial" w:hAnsi="Arial" w:cs="Arial"/>
          <w:szCs w:val="26"/>
        </w:rPr>
        <w:t>, APROVOU:</w:t>
      </w:r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162DEF" w:rsidRPr="00162DEF" w:rsidRDefault="00162DEF" w:rsidP="00F76336">
      <w:pPr>
        <w:shd w:val="clear" w:color="auto" w:fill="FFFFFF"/>
        <w:ind w:firstLine="851"/>
        <w:jc w:val="both"/>
        <w:outlineLvl w:val="0"/>
        <w:rPr>
          <w:rFonts w:ascii="Arial" w:hAnsi="Arial" w:cs="Arial"/>
          <w:szCs w:val="23"/>
          <w:shd w:val="clear" w:color="auto" w:fill="FFFFFF"/>
        </w:rPr>
      </w:pPr>
      <w:r w:rsidRPr="00162DEF">
        <w:rPr>
          <w:rFonts w:ascii="Arial" w:hAnsi="Arial" w:cs="Arial"/>
          <w:b/>
          <w:bCs/>
          <w:szCs w:val="23"/>
        </w:rPr>
        <w:t>Art. 1º</w:t>
      </w:r>
      <w:r w:rsidRPr="00162DEF">
        <w:rPr>
          <w:rFonts w:ascii="Arial" w:hAnsi="Arial" w:cs="Arial"/>
          <w:bCs/>
          <w:szCs w:val="23"/>
        </w:rPr>
        <w:t xml:space="preserve"> </w:t>
      </w:r>
      <w:r w:rsidRPr="00162DEF">
        <w:rPr>
          <w:rFonts w:ascii="Arial" w:hAnsi="Arial" w:cs="Arial"/>
          <w:szCs w:val="23"/>
          <w:shd w:val="clear" w:color="auto" w:fill="FFFFFF"/>
        </w:rPr>
        <w:t>Fica o Poder Executivo autorizado, nos termos do artigo 104, § 1º da Lei Orgânica Municipal, a outorgar concessão onerosa de uso do imóvel de propriedade da Municipalidade abaixo identificado, mediante prévia avaliação e licitação na modalidade concorrência pública, à pessoa jurídica legalmente constituída, para fins de implantação, funcionamento, exploração e manutenção de um hotel turístico.</w:t>
      </w:r>
    </w:p>
    <w:p w:rsidR="00162DEF" w:rsidRPr="00162DEF" w:rsidRDefault="00162DEF" w:rsidP="00F76336">
      <w:pPr>
        <w:shd w:val="clear" w:color="auto" w:fill="FFFFFF"/>
        <w:ind w:firstLine="851"/>
        <w:jc w:val="both"/>
        <w:outlineLvl w:val="0"/>
        <w:rPr>
          <w:rFonts w:ascii="Arial" w:hAnsi="Arial" w:cs="Arial"/>
          <w:szCs w:val="23"/>
          <w:shd w:val="clear" w:color="auto" w:fill="FFFFFF"/>
        </w:rPr>
      </w:pPr>
    </w:p>
    <w:p w:rsidR="00162DEF" w:rsidRPr="00162DEF" w:rsidRDefault="00162DEF" w:rsidP="00F76336">
      <w:pPr>
        <w:shd w:val="clear" w:color="auto" w:fill="FFFFFF"/>
        <w:ind w:firstLine="851"/>
        <w:jc w:val="both"/>
        <w:outlineLvl w:val="0"/>
        <w:rPr>
          <w:rFonts w:ascii="Arial" w:hAnsi="Arial" w:cs="Arial"/>
          <w:szCs w:val="23"/>
          <w:shd w:val="clear" w:color="auto" w:fill="FFFFFF"/>
        </w:rPr>
      </w:pPr>
      <w:r w:rsidRPr="00162DEF">
        <w:rPr>
          <w:rFonts w:ascii="Arial" w:hAnsi="Arial" w:cs="Arial"/>
          <w:b/>
          <w:szCs w:val="23"/>
          <w:shd w:val="clear" w:color="auto" w:fill="FFFFFF"/>
        </w:rPr>
        <w:t xml:space="preserve">Parágrafo único. </w:t>
      </w:r>
      <w:r w:rsidRPr="00162DEF">
        <w:rPr>
          <w:rFonts w:ascii="Arial" w:hAnsi="Arial" w:cs="Arial"/>
          <w:szCs w:val="23"/>
          <w:shd w:val="clear" w:color="auto" w:fill="FFFFFF"/>
        </w:rPr>
        <w:t xml:space="preserve">O imóvel objeto da concessão referida no </w:t>
      </w:r>
      <w:r w:rsidRPr="00162DEF">
        <w:rPr>
          <w:rFonts w:ascii="Arial" w:hAnsi="Arial" w:cs="Arial"/>
          <w:i/>
          <w:szCs w:val="23"/>
          <w:shd w:val="clear" w:color="auto" w:fill="FFFFFF"/>
        </w:rPr>
        <w:t xml:space="preserve">caput </w:t>
      </w:r>
      <w:r w:rsidRPr="00162DEF">
        <w:rPr>
          <w:rFonts w:ascii="Arial" w:hAnsi="Arial" w:cs="Arial"/>
          <w:szCs w:val="23"/>
          <w:shd w:val="clear" w:color="auto" w:fill="FFFFFF"/>
        </w:rPr>
        <w:t xml:space="preserve">assim se identifica: Prédio público denominado “Hotel Turístico Municipal Ary Francisco Maia”, nos termos da Lei Municipal nº 3.422/2021, localizado na Praça Belmonte, entre as Ruas </w:t>
      </w:r>
      <w:proofErr w:type="spellStart"/>
      <w:r w:rsidRPr="00162DEF">
        <w:rPr>
          <w:rFonts w:ascii="Arial" w:hAnsi="Arial" w:cs="Arial"/>
          <w:szCs w:val="23"/>
          <w:shd w:val="clear" w:color="auto" w:fill="FFFFFF"/>
        </w:rPr>
        <w:t>Winifrida</w:t>
      </w:r>
      <w:proofErr w:type="spellEnd"/>
      <w:r w:rsidRPr="00162DEF">
        <w:rPr>
          <w:rFonts w:ascii="Arial" w:hAnsi="Arial" w:cs="Arial"/>
          <w:szCs w:val="23"/>
          <w:shd w:val="clear" w:color="auto" w:fill="FFFFFF"/>
        </w:rPr>
        <w:t xml:space="preserve">, Vereador Irio Color </w:t>
      </w:r>
      <w:proofErr w:type="spellStart"/>
      <w:r w:rsidRPr="00162DEF">
        <w:rPr>
          <w:rFonts w:ascii="Arial" w:hAnsi="Arial" w:cs="Arial"/>
          <w:szCs w:val="23"/>
          <w:shd w:val="clear" w:color="auto" w:fill="FFFFFF"/>
        </w:rPr>
        <w:t>Bombonatti</w:t>
      </w:r>
      <w:proofErr w:type="spellEnd"/>
      <w:r w:rsidRPr="00162DEF">
        <w:rPr>
          <w:rFonts w:ascii="Arial" w:hAnsi="Arial" w:cs="Arial"/>
          <w:szCs w:val="23"/>
          <w:shd w:val="clear" w:color="auto" w:fill="FFFFFF"/>
        </w:rPr>
        <w:t xml:space="preserve"> e do Porto, no Centro desta cidade, com área total de 1.437,23 metros quadrados de terreno e de 2.309,13 metros quadrados de área construída, integrante da Transcrição nº 8.519, constante do Livro nº 3-H, fls. 149, do 2º Registro de Imóveis, Títulos e Documentos da Comarca de Jaú, deste Estado.</w:t>
      </w:r>
    </w:p>
    <w:p w:rsidR="00162DEF" w:rsidRPr="00162DEF" w:rsidRDefault="00162DEF" w:rsidP="00F76336">
      <w:pPr>
        <w:shd w:val="clear" w:color="auto" w:fill="FFFFFF"/>
        <w:ind w:firstLine="851"/>
        <w:jc w:val="both"/>
        <w:outlineLvl w:val="0"/>
        <w:rPr>
          <w:rFonts w:ascii="Arial" w:hAnsi="Arial" w:cs="Arial"/>
          <w:szCs w:val="23"/>
          <w:shd w:val="clear" w:color="auto" w:fill="FFFFFF"/>
        </w:rPr>
      </w:pPr>
    </w:p>
    <w:p w:rsidR="00162DEF" w:rsidRPr="00162DEF" w:rsidRDefault="00162DEF" w:rsidP="00F76336">
      <w:pPr>
        <w:shd w:val="clear" w:color="auto" w:fill="FFFFFF"/>
        <w:ind w:firstLine="851"/>
        <w:jc w:val="both"/>
        <w:outlineLvl w:val="0"/>
        <w:rPr>
          <w:rFonts w:ascii="Arial" w:hAnsi="Arial" w:cs="Arial"/>
          <w:szCs w:val="23"/>
          <w:shd w:val="clear" w:color="auto" w:fill="FFFFFF"/>
        </w:rPr>
      </w:pPr>
      <w:r w:rsidRPr="00162DEF">
        <w:rPr>
          <w:rFonts w:ascii="Arial" w:hAnsi="Arial" w:cs="Arial"/>
          <w:b/>
          <w:szCs w:val="23"/>
        </w:rPr>
        <w:t>Art. 2º </w:t>
      </w:r>
      <w:r w:rsidRPr="00162DEF">
        <w:rPr>
          <w:rFonts w:ascii="Arial" w:hAnsi="Arial" w:cs="Arial"/>
          <w:szCs w:val="23"/>
          <w:shd w:val="clear" w:color="auto" w:fill="FFFFFF"/>
        </w:rPr>
        <w:t>A concessão de uso do imóvel será outorgada por um prazo de 30 (trinta) anos, conforme estudo de viabilidade técnica e econômica da concessão, elaborado pelo Município.</w:t>
      </w:r>
    </w:p>
    <w:p w:rsidR="00162DEF" w:rsidRPr="00162DEF" w:rsidRDefault="00162DEF" w:rsidP="00F76336">
      <w:pPr>
        <w:shd w:val="clear" w:color="auto" w:fill="FFFFFF"/>
        <w:ind w:firstLine="851"/>
        <w:jc w:val="both"/>
        <w:outlineLvl w:val="0"/>
        <w:rPr>
          <w:rFonts w:ascii="Arial" w:hAnsi="Arial" w:cs="Arial"/>
          <w:szCs w:val="23"/>
          <w:shd w:val="clear" w:color="auto" w:fill="FFFFFF"/>
        </w:rPr>
      </w:pPr>
    </w:p>
    <w:p w:rsidR="00162DEF" w:rsidRPr="00162DEF" w:rsidRDefault="00162DEF" w:rsidP="00F76336">
      <w:pPr>
        <w:shd w:val="clear" w:color="auto" w:fill="FFFFFF"/>
        <w:ind w:firstLine="851"/>
        <w:jc w:val="both"/>
        <w:outlineLvl w:val="0"/>
        <w:rPr>
          <w:rFonts w:ascii="Arial" w:hAnsi="Arial" w:cs="Arial"/>
          <w:szCs w:val="23"/>
          <w:shd w:val="clear" w:color="auto" w:fill="FFFFFF"/>
        </w:rPr>
      </w:pPr>
      <w:r w:rsidRPr="00162DEF">
        <w:rPr>
          <w:rFonts w:ascii="Arial" w:hAnsi="Arial" w:cs="Arial"/>
          <w:b/>
          <w:szCs w:val="23"/>
          <w:shd w:val="clear" w:color="auto" w:fill="FFFFFF"/>
        </w:rPr>
        <w:t>Art. 3º</w:t>
      </w:r>
      <w:r w:rsidRPr="00162DEF">
        <w:rPr>
          <w:rFonts w:ascii="Arial" w:hAnsi="Arial" w:cs="Arial"/>
          <w:szCs w:val="23"/>
          <w:shd w:val="clear" w:color="auto" w:fill="FFFFFF"/>
        </w:rPr>
        <w:t xml:space="preserve"> Será de responsabilidade exclusiva da concessionária:</w:t>
      </w:r>
    </w:p>
    <w:p w:rsidR="00162DEF" w:rsidRPr="00162DEF" w:rsidRDefault="00162DEF" w:rsidP="00F76336">
      <w:pPr>
        <w:shd w:val="clear" w:color="auto" w:fill="FFFFFF"/>
        <w:ind w:firstLine="851"/>
        <w:jc w:val="both"/>
        <w:outlineLvl w:val="0"/>
        <w:rPr>
          <w:rFonts w:ascii="Arial" w:hAnsi="Arial" w:cs="Arial"/>
          <w:szCs w:val="23"/>
          <w:shd w:val="clear" w:color="auto" w:fill="FFFFFF"/>
        </w:rPr>
      </w:pPr>
    </w:p>
    <w:p w:rsidR="00162DEF" w:rsidRPr="00162DEF" w:rsidRDefault="00162DEF" w:rsidP="00F76336">
      <w:pPr>
        <w:shd w:val="clear" w:color="auto" w:fill="FFFFFF"/>
        <w:ind w:firstLine="851"/>
        <w:jc w:val="both"/>
        <w:outlineLvl w:val="0"/>
        <w:rPr>
          <w:rFonts w:ascii="Arial" w:hAnsi="Arial" w:cs="Arial"/>
          <w:szCs w:val="23"/>
          <w:shd w:val="clear" w:color="auto" w:fill="FFFFFF"/>
        </w:rPr>
      </w:pPr>
      <w:r w:rsidRPr="00162DEF">
        <w:rPr>
          <w:rFonts w:ascii="Arial" w:hAnsi="Arial" w:cs="Arial"/>
          <w:b/>
          <w:szCs w:val="23"/>
          <w:shd w:val="clear" w:color="auto" w:fill="FFFFFF"/>
        </w:rPr>
        <w:t>I -</w:t>
      </w:r>
      <w:r w:rsidRPr="00162DEF">
        <w:rPr>
          <w:rFonts w:ascii="Arial" w:hAnsi="Arial" w:cs="Arial"/>
          <w:szCs w:val="23"/>
          <w:shd w:val="clear" w:color="auto" w:fill="FFFFFF"/>
        </w:rPr>
        <w:t xml:space="preserve"> Fornecer, instalar e manter todo o mobiliário, equipamentos, materiais e insumos necessários ao funcionamento do hotel, incluindo os setores de recepção, cozinha, quartos e limpeza;</w:t>
      </w:r>
    </w:p>
    <w:p w:rsidR="00162DEF" w:rsidRPr="00162DEF" w:rsidRDefault="00162DEF" w:rsidP="00F76336">
      <w:pPr>
        <w:shd w:val="clear" w:color="auto" w:fill="FFFFFF"/>
        <w:ind w:firstLine="851"/>
        <w:jc w:val="both"/>
        <w:outlineLvl w:val="0"/>
        <w:rPr>
          <w:rFonts w:ascii="Arial" w:hAnsi="Arial" w:cs="Arial"/>
          <w:szCs w:val="23"/>
          <w:shd w:val="clear" w:color="auto" w:fill="FFFFFF"/>
        </w:rPr>
      </w:pPr>
    </w:p>
    <w:p w:rsidR="00162DEF" w:rsidRPr="00162DEF" w:rsidRDefault="00162DEF" w:rsidP="00F76336">
      <w:pPr>
        <w:shd w:val="clear" w:color="auto" w:fill="FFFFFF"/>
        <w:ind w:firstLine="851"/>
        <w:jc w:val="both"/>
        <w:outlineLvl w:val="0"/>
        <w:rPr>
          <w:rFonts w:ascii="Arial" w:hAnsi="Arial" w:cs="Arial"/>
          <w:szCs w:val="23"/>
          <w:shd w:val="clear" w:color="auto" w:fill="FFFFFF"/>
        </w:rPr>
      </w:pPr>
      <w:r w:rsidRPr="00162DEF">
        <w:rPr>
          <w:rFonts w:ascii="Arial" w:hAnsi="Arial" w:cs="Arial"/>
          <w:b/>
          <w:szCs w:val="23"/>
          <w:shd w:val="clear" w:color="auto" w:fill="FFFFFF"/>
        </w:rPr>
        <w:t>II -</w:t>
      </w:r>
      <w:r w:rsidRPr="00162DEF">
        <w:rPr>
          <w:rFonts w:ascii="Arial" w:hAnsi="Arial" w:cs="Arial"/>
          <w:szCs w:val="23"/>
          <w:shd w:val="clear" w:color="auto" w:fill="FFFFFF"/>
        </w:rPr>
        <w:t xml:space="preserve"> Fornecer mão de obra qualificada para a prestação dos serviços a serem oferecidos no hotel, bem como arcar com os respectivos encargos trabalhistas, previdenciários e sociais;</w:t>
      </w:r>
    </w:p>
    <w:p w:rsidR="00162DEF" w:rsidRPr="00162DEF" w:rsidRDefault="00162DEF" w:rsidP="00F76336">
      <w:pPr>
        <w:shd w:val="clear" w:color="auto" w:fill="FFFFFF"/>
        <w:ind w:firstLine="851"/>
        <w:jc w:val="both"/>
        <w:outlineLvl w:val="0"/>
        <w:rPr>
          <w:rFonts w:ascii="Arial" w:hAnsi="Arial" w:cs="Arial"/>
          <w:szCs w:val="23"/>
          <w:shd w:val="clear" w:color="auto" w:fill="FFFFFF"/>
        </w:rPr>
      </w:pPr>
    </w:p>
    <w:p w:rsidR="00162DEF" w:rsidRPr="00162DEF" w:rsidRDefault="00162DEF" w:rsidP="00F76336">
      <w:pPr>
        <w:shd w:val="clear" w:color="auto" w:fill="FFFFFF"/>
        <w:ind w:firstLine="851"/>
        <w:jc w:val="both"/>
        <w:outlineLvl w:val="0"/>
        <w:rPr>
          <w:rFonts w:ascii="Arial" w:hAnsi="Arial" w:cs="Arial"/>
          <w:szCs w:val="23"/>
          <w:shd w:val="clear" w:color="auto" w:fill="FFFFFF"/>
        </w:rPr>
      </w:pPr>
      <w:r w:rsidRPr="00162DEF">
        <w:rPr>
          <w:rFonts w:ascii="Arial" w:hAnsi="Arial" w:cs="Arial"/>
          <w:b/>
          <w:szCs w:val="23"/>
          <w:shd w:val="clear" w:color="auto" w:fill="FFFFFF"/>
        </w:rPr>
        <w:t>III -</w:t>
      </w:r>
      <w:r w:rsidRPr="00162DEF">
        <w:rPr>
          <w:rFonts w:ascii="Arial" w:hAnsi="Arial" w:cs="Arial"/>
          <w:szCs w:val="23"/>
          <w:shd w:val="clear" w:color="auto" w:fill="FFFFFF"/>
        </w:rPr>
        <w:t xml:space="preserve"> Arcar com todos os ônus e encargos de conservação, manutenção e exploração do imóvel concedido, incluindo os tributários e o seguro do imóvel;</w:t>
      </w:r>
    </w:p>
    <w:p w:rsidR="00162DEF" w:rsidRPr="00162DEF" w:rsidRDefault="00162DEF" w:rsidP="00F76336">
      <w:pPr>
        <w:shd w:val="clear" w:color="auto" w:fill="FFFFFF"/>
        <w:ind w:firstLine="851"/>
        <w:jc w:val="both"/>
        <w:outlineLvl w:val="0"/>
        <w:rPr>
          <w:rFonts w:ascii="Arial" w:hAnsi="Arial" w:cs="Arial"/>
          <w:szCs w:val="23"/>
          <w:shd w:val="clear" w:color="auto" w:fill="FFFFFF"/>
        </w:rPr>
      </w:pPr>
      <w:r w:rsidRPr="00162DEF">
        <w:rPr>
          <w:rFonts w:ascii="Arial" w:hAnsi="Arial" w:cs="Arial"/>
          <w:b/>
          <w:szCs w:val="23"/>
          <w:shd w:val="clear" w:color="auto" w:fill="FFFFFF"/>
        </w:rPr>
        <w:t>IV -</w:t>
      </w:r>
      <w:r w:rsidRPr="00162DEF">
        <w:rPr>
          <w:rFonts w:ascii="Arial" w:hAnsi="Arial" w:cs="Arial"/>
          <w:szCs w:val="23"/>
          <w:shd w:val="clear" w:color="auto" w:fill="FFFFFF"/>
        </w:rPr>
        <w:t xml:space="preserve"> Cumprir com todas as demais obrigações e exigências a serem estipuladas no competente procedimento licitatório e no respectivo contrato administrativo de concessão.</w:t>
      </w:r>
    </w:p>
    <w:p w:rsidR="00162DEF" w:rsidRPr="00162DEF" w:rsidRDefault="00162DEF" w:rsidP="00F76336">
      <w:pPr>
        <w:shd w:val="clear" w:color="auto" w:fill="FFFFFF"/>
        <w:ind w:firstLine="851"/>
        <w:jc w:val="both"/>
        <w:outlineLvl w:val="0"/>
        <w:rPr>
          <w:rFonts w:ascii="Arial" w:hAnsi="Arial" w:cs="Arial"/>
          <w:szCs w:val="23"/>
          <w:shd w:val="clear" w:color="auto" w:fill="FFFFFF"/>
        </w:rPr>
      </w:pPr>
    </w:p>
    <w:p w:rsidR="00162DEF" w:rsidRPr="00162DEF" w:rsidRDefault="00162DEF" w:rsidP="00F76336">
      <w:pPr>
        <w:shd w:val="clear" w:color="auto" w:fill="FFFFFF"/>
        <w:ind w:firstLine="851"/>
        <w:jc w:val="both"/>
        <w:outlineLvl w:val="0"/>
        <w:rPr>
          <w:rFonts w:ascii="Arial" w:hAnsi="Arial" w:cs="Arial"/>
          <w:szCs w:val="23"/>
          <w:shd w:val="clear" w:color="auto" w:fill="FFFFFF"/>
        </w:rPr>
      </w:pPr>
      <w:r w:rsidRPr="00162DEF">
        <w:rPr>
          <w:rFonts w:ascii="Arial" w:hAnsi="Arial" w:cs="Arial"/>
          <w:b/>
          <w:szCs w:val="23"/>
        </w:rPr>
        <w:t>Art. 4º</w:t>
      </w:r>
      <w:r w:rsidRPr="00162DEF">
        <w:rPr>
          <w:rFonts w:ascii="Arial" w:hAnsi="Arial" w:cs="Arial"/>
          <w:szCs w:val="23"/>
        </w:rPr>
        <w:t xml:space="preserve"> </w:t>
      </w:r>
      <w:r w:rsidRPr="00162DEF">
        <w:rPr>
          <w:rFonts w:ascii="Arial" w:hAnsi="Arial" w:cs="Arial"/>
          <w:szCs w:val="23"/>
          <w:shd w:val="clear" w:color="auto" w:fill="FFFFFF"/>
        </w:rPr>
        <w:t>A concessionária poderá realizar no imóvel as obras e melhorias necessárias ao cumprimento da finalidade desta concessão de uso, sempre mediante prévia anuência do Município.</w:t>
      </w:r>
    </w:p>
    <w:p w:rsidR="00162DEF" w:rsidRPr="00162DEF" w:rsidRDefault="00162DEF" w:rsidP="00F76336">
      <w:pPr>
        <w:shd w:val="clear" w:color="auto" w:fill="FFFFFF"/>
        <w:ind w:firstLine="851"/>
        <w:jc w:val="both"/>
        <w:outlineLvl w:val="0"/>
        <w:rPr>
          <w:rFonts w:ascii="Arial" w:hAnsi="Arial" w:cs="Arial"/>
          <w:szCs w:val="23"/>
          <w:shd w:val="clear" w:color="auto" w:fill="FFFFFF"/>
        </w:rPr>
      </w:pPr>
    </w:p>
    <w:p w:rsidR="00162DEF" w:rsidRPr="00162DEF" w:rsidRDefault="00162DEF" w:rsidP="00F76336">
      <w:pPr>
        <w:shd w:val="clear" w:color="auto" w:fill="FFFFFF"/>
        <w:ind w:firstLine="851"/>
        <w:jc w:val="both"/>
        <w:outlineLvl w:val="0"/>
        <w:rPr>
          <w:rFonts w:ascii="Arial" w:hAnsi="Arial" w:cs="Arial"/>
          <w:szCs w:val="23"/>
          <w:shd w:val="clear" w:color="auto" w:fill="FFFFFF"/>
        </w:rPr>
      </w:pPr>
      <w:r w:rsidRPr="00162DEF">
        <w:rPr>
          <w:rFonts w:ascii="Arial" w:hAnsi="Arial" w:cs="Arial"/>
          <w:b/>
          <w:szCs w:val="23"/>
          <w:shd w:val="clear" w:color="auto" w:fill="FFFFFF"/>
        </w:rPr>
        <w:lastRenderedPageBreak/>
        <w:t>Parágrafo único</w:t>
      </w:r>
      <w:r w:rsidRPr="00162DEF">
        <w:rPr>
          <w:rFonts w:ascii="Arial" w:hAnsi="Arial" w:cs="Arial"/>
          <w:szCs w:val="23"/>
          <w:shd w:val="clear" w:color="auto" w:fill="FFFFFF"/>
        </w:rPr>
        <w:t>. As benfeitorias realizadas pela concessionária não serão compensadas pelo Município, incorporando-se ao imóvel concedido.</w:t>
      </w:r>
    </w:p>
    <w:p w:rsidR="00162DEF" w:rsidRPr="00162DEF" w:rsidRDefault="00162DEF" w:rsidP="00F76336">
      <w:pPr>
        <w:shd w:val="clear" w:color="auto" w:fill="FFFFFF"/>
        <w:ind w:firstLine="851"/>
        <w:jc w:val="both"/>
        <w:outlineLvl w:val="0"/>
        <w:rPr>
          <w:rFonts w:ascii="Arial" w:hAnsi="Arial" w:cs="Arial"/>
          <w:szCs w:val="23"/>
          <w:shd w:val="clear" w:color="auto" w:fill="FFFFFF"/>
        </w:rPr>
      </w:pPr>
    </w:p>
    <w:p w:rsidR="00162DEF" w:rsidRPr="00162DEF" w:rsidRDefault="00162DEF" w:rsidP="00F76336">
      <w:pPr>
        <w:shd w:val="clear" w:color="auto" w:fill="FFFFFF"/>
        <w:ind w:firstLine="851"/>
        <w:jc w:val="both"/>
        <w:outlineLvl w:val="0"/>
        <w:rPr>
          <w:rFonts w:ascii="Arial" w:hAnsi="Arial" w:cs="Arial"/>
          <w:szCs w:val="23"/>
          <w:shd w:val="clear" w:color="auto" w:fill="FFFFFF"/>
        </w:rPr>
      </w:pPr>
      <w:r w:rsidRPr="00162DEF">
        <w:rPr>
          <w:rFonts w:ascii="Arial" w:hAnsi="Arial" w:cs="Arial"/>
          <w:b/>
          <w:szCs w:val="23"/>
        </w:rPr>
        <w:t>Art. 5º</w:t>
      </w:r>
      <w:r w:rsidRPr="00162DEF">
        <w:rPr>
          <w:rFonts w:ascii="Arial" w:hAnsi="Arial" w:cs="Arial"/>
          <w:szCs w:val="23"/>
        </w:rPr>
        <w:t xml:space="preserve"> </w:t>
      </w:r>
      <w:r w:rsidRPr="00162DEF">
        <w:rPr>
          <w:rFonts w:ascii="Arial" w:hAnsi="Arial" w:cs="Arial"/>
          <w:szCs w:val="23"/>
          <w:shd w:val="clear" w:color="auto" w:fill="FFFFFF"/>
        </w:rPr>
        <w:t>A concessão de uso do imóvel se efetivará desde que observadas, pela concessionária, as seguintes condições:</w:t>
      </w:r>
    </w:p>
    <w:p w:rsidR="00162DEF" w:rsidRPr="00162DEF" w:rsidRDefault="00162DEF" w:rsidP="00F76336">
      <w:pPr>
        <w:shd w:val="clear" w:color="auto" w:fill="FFFFFF"/>
        <w:ind w:firstLine="851"/>
        <w:jc w:val="both"/>
        <w:outlineLvl w:val="0"/>
        <w:rPr>
          <w:rFonts w:ascii="Arial" w:hAnsi="Arial" w:cs="Arial"/>
          <w:szCs w:val="23"/>
          <w:shd w:val="clear" w:color="auto" w:fill="FFFFFF"/>
        </w:rPr>
      </w:pPr>
    </w:p>
    <w:p w:rsidR="00162DEF" w:rsidRPr="00162DEF" w:rsidRDefault="00162DEF" w:rsidP="00F76336">
      <w:pPr>
        <w:shd w:val="clear" w:color="auto" w:fill="FFFFFF"/>
        <w:ind w:firstLine="851"/>
        <w:jc w:val="both"/>
        <w:outlineLvl w:val="0"/>
        <w:rPr>
          <w:rFonts w:ascii="Arial" w:hAnsi="Arial" w:cs="Arial"/>
          <w:szCs w:val="23"/>
          <w:shd w:val="clear" w:color="auto" w:fill="FFFFFF"/>
        </w:rPr>
      </w:pPr>
      <w:r w:rsidRPr="00162DEF">
        <w:rPr>
          <w:rFonts w:ascii="Arial" w:hAnsi="Arial" w:cs="Arial"/>
          <w:b/>
          <w:szCs w:val="23"/>
          <w:shd w:val="clear" w:color="auto" w:fill="FFFFFF"/>
        </w:rPr>
        <w:t>I -</w:t>
      </w:r>
      <w:r w:rsidRPr="00162DEF">
        <w:rPr>
          <w:rFonts w:ascii="Arial" w:hAnsi="Arial" w:cs="Arial"/>
          <w:szCs w:val="23"/>
          <w:shd w:val="clear" w:color="auto" w:fill="FFFFFF"/>
        </w:rPr>
        <w:t xml:space="preserve"> O imóvel deverá ser destinado à instalação e funcionamento de um hotel turístico.</w:t>
      </w:r>
    </w:p>
    <w:p w:rsidR="00162DEF" w:rsidRPr="00162DEF" w:rsidRDefault="00162DEF" w:rsidP="00F76336">
      <w:pPr>
        <w:shd w:val="clear" w:color="auto" w:fill="FFFFFF"/>
        <w:ind w:firstLine="851"/>
        <w:jc w:val="both"/>
        <w:outlineLvl w:val="0"/>
        <w:rPr>
          <w:rFonts w:ascii="Arial" w:hAnsi="Arial" w:cs="Arial"/>
          <w:szCs w:val="23"/>
          <w:shd w:val="clear" w:color="auto" w:fill="FFFFFF"/>
        </w:rPr>
      </w:pPr>
    </w:p>
    <w:p w:rsidR="00162DEF" w:rsidRPr="00162DEF" w:rsidRDefault="00162DEF" w:rsidP="00F76336">
      <w:pPr>
        <w:shd w:val="clear" w:color="auto" w:fill="FFFFFF"/>
        <w:ind w:firstLine="851"/>
        <w:jc w:val="both"/>
        <w:outlineLvl w:val="0"/>
        <w:rPr>
          <w:rFonts w:ascii="Arial" w:hAnsi="Arial" w:cs="Arial"/>
          <w:szCs w:val="23"/>
          <w:shd w:val="clear" w:color="auto" w:fill="FFFFFF"/>
        </w:rPr>
      </w:pPr>
      <w:r w:rsidRPr="00162DEF">
        <w:rPr>
          <w:rFonts w:ascii="Arial" w:hAnsi="Arial" w:cs="Arial"/>
          <w:b/>
          <w:szCs w:val="23"/>
          <w:shd w:val="clear" w:color="auto" w:fill="FFFFFF"/>
        </w:rPr>
        <w:t>II -</w:t>
      </w:r>
      <w:r w:rsidRPr="00162DEF">
        <w:rPr>
          <w:rFonts w:ascii="Arial" w:hAnsi="Arial" w:cs="Arial"/>
          <w:szCs w:val="23"/>
          <w:shd w:val="clear" w:color="auto" w:fill="FFFFFF"/>
        </w:rPr>
        <w:t xml:space="preserve"> O hotel deverá estar em pleno, regular e permanente funcionamento naquele local no prazo definido no respectivo procedimento licitatório.</w:t>
      </w:r>
    </w:p>
    <w:p w:rsidR="00162DEF" w:rsidRPr="00162DEF" w:rsidRDefault="00162DEF" w:rsidP="00F76336">
      <w:pPr>
        <w:shd w:val="clear" w:color="auto" w:fill="FFFFFF"/>
        <w:ind w:firstLine="851"/>
        <w:jc w:val="both"/>
        <w:outlineLvl w:val="0"/>
        <w:rPr>
          <w:rFonts w:ascii="Arial" w:hAnsi="Arial" w:cs="Arial"/>
          <w:szCs w:val="23"/>
          <w:shd w:val="clear" w:color="auto" w:fill="FFFFFF"/>
        </w:rPr>
      </w:pPr>
    </w:p>
    <w:p w:rsidR="00162DEF" w:rsidRPr="00162DEF" w:rsidRDefault="00162DEF" w:rsidP="00F76336">
      <w:pPr>
        <w:shd w:val="clear" w:color="auto" w:fill="FFFFFF"/>
        <w:ind w:firstLine="851"/>
        <w:jc w:val="both"/>
        <w:outlineLvl w:val="0"/>
        <w:rPr>
          <w:rFonts w:ascii="Arial" w:hAnsi="Arial" w:cs="Arial"/>
          <w:szCs w:val="23"/>
          <w:shd w:val="clear" w:color="auto" w:fill="FFFFFF"/>
        </w:rPr>
      </w:pPr>
      <w:r w:rsidRPr="00162DEF">
        <w:rPr>
          <w:rFonts w:ascii="Arial" w:hAnsi="Arial" w:cs="Arial"/>
          <w:b/>
          <w:szCs w:val="23"/>
          <w:shd w:val="clear" w:color="auto" w:fill="FFFFFF"/>
        </w:rPr>
        <w:t>III -</w:t>
      </w:r>
      <w:r w:rsidRPr="00162DEF">
        <w:rPr>
          <w:rFonts w:ascii="Arial" w:hAnsi="Arial" w:cs="Arial"/>
          <w:szCs w:val="23"/>
          <w:shd w:val="clear" w:color="auto" w:fill="FFFFFF"/>
        </w:rPr>
        <w:t xml:space="preserve"> A concessionária não poderá dispor do imóvel concedido, ficando proibida de:</w:t>
      </w:r>
    </w:p>
    <w:p w:rsidR="00162DEF" w:rsidRPr="00162DEF" w:rsidRDefault="00162DEF" w:rsidP="00F76336">
      <w:pPr>
        <w:shd w:val="clear" w:color="auto" w:fill="FFFFFF"/>
        <w:ind w:firstLine="851"/>
        <w:jc w:val="both"/>
        <w:outlineLvl w:val="0"/>
        <w:rPr>
          <w:rFonts w:ascii="Arial" w:hAnsi="Arial" w:cs="Arial"/>
          <w:szCs w:val="23"/>
          <w:shd w:val="clear" w:color="auto" w:fill="FFFFFF"/>
        </w:rPr>
      </w:pPr>
    </w:p>
    <w:p w:rsidR="00162DEF" w:rsidRPr="00162DEF" w:rsidRDefault="00162DEF" w:rsidP="00F76336">
      <w:pPr>
        <w:shd w:val="clear" w:color="auto" w:fill="FFFFFF"/>
        <w:ind w:firstLine="851"/>
        <w:jc w:val="both"/>
        <w:outlineLvl w:val="0"/>
        <w:rPr>
          <w:rFonts w:ascii="Arial" w:hAnsi="Arial" w:cs="Arial"/>
          <w:szCs w:val="23"/>
          <w:shd w:val="clear" w:color="auto" w:fill="FFFFFF"/>
        </w:rPr>
      </w:pPr>
      <w:r w:rsidRPr="00162DEF">
        <w:rPr>
          <w:rFonts w:ascii="Arial" w:hAnsi="Arial" w:cs="Arial"/>
          <w:szCs w:val="23"/>
          <w:shd w:val="clear" w:color="auto" w:fill="FFFFFF"/>
        </w:rPr>
        <w:t>a) Transferir, parcial ou totalmente, os direitos adquiridos com a concessão de uso;</w:t>
      </w:r>
    </w:p>
    <w:p w:rsidR="00162DEF" w:rsidRPr="00162DEF" w:rsidRDefault="00162DEF" w:rsidP="00F76336">
      <w:pPr>
        <w:shd w:val="clear" w:color="auto" w:fill="FFFFFF"/>
        <w:ind w:firstLine="851"/>
        <w:jc w:val="both"/>
        <w:outlineLvl w:val="0"/>
        <w:rPr>
          <w:rFonts w:ascii="Arial" w:hAnsi="Arial" w:cs="Arial"/>
          <w:szCs w:val="23"/>
          <w:shd w:val="clear" w:color="auto" w:fill="FFFFFF"/>
        </w:rPr>
      </w:pPr>
    </w:p>
    <w:p w:rsidR="00162DEF" w:rsidRPr="00162DEF" w:rsidRDefault="00162DEF" w:rsidP="00F76336">
      <w:pPr>
        <w:shd w:val="clear" w:color="auto" w:fill="FFFFFF"/>
        <w:ind w:firstLine="851"/>
        <w:jc w:val="both"/>
        <w:outlineLvl w:val="0"/>
        <w:rPr>
          <w:rFonts w:ascii="Arial" w:hAnsi="Arial" w:cs="Arial"/>
          <w:szCs w:val="23"/>
          <w:shd w:val="clear" w:color="auto" w:fill="FFFFFF"/>
        </w:rPr>
      </w:pPr>
      <w:r w:rsidRPr="00162DEF">
        <w:rPr>
          <w:rFonts w:ascii="Arial" w:hAnsi="Arial" w:cs="Arial"/>
          <w:szCs w:val="23"/>
          <w:shd w:val="clear" w:color="auto" w:fill="FFFFFF"/>
        </w:rPr>
        <w:t>b) Oferecer o imóvel como garantia de obrigação; e</w:t>
      </w:r>
    </w:p>
    <w:p w:rsidR="00162DEF" w:rsidRPr="00162DEF" w:rsidRDefault="00162DEF" w:rsidP="00F76336">
      <w:pPr>
        <w:shd w:val="clear" w:color="auto" w:fill="FFFFFF"/>
        <w:ind w:firstLine="851"/>
        <w:jc w:val="both"/>
        <w:outlineLvl w:val="0"/>
        <w:rPr>
          <w:rFonts w:ascii="Arial" w:hAnsi="Arial" w:cs="Arial"/>
          <w:szCs w:val="23"/>
          <w:shd w:val="clear" w:color="auto" w:fill="FFFFFF"/>
        </w:rPr>
      </w:pPr>
    </w:p>
    <w:p w:rsidR="00162DEF" w:rsidRPr="00162DEF" w:rsidRDefault="00162DEF" w:rsidP="00F76336">
      <w:pPr>
        <w:shd w:val="clear" w:color="auto" w:fill="FFFFFF"/>
        <w:ind w:firstLine="851"/>
        <w:jc w:val="both"/>
        <w:outlineLvl w:val="0"/>
        <w:rPr>
          <w:rFonts w:ascii="Arial" w:hAnsi="Arial" w:cs="Arial"/>
          <w:szCs w:val="23"/>
          <w:shd w:val="clear" w:color="auto" w:fill="FFFFFF"/>
        </w:rPr>
      </w:pPr>
      <w:r w:rsidRPr="00162DEF">
        <w:rPr>
          <w:rFonts w:ascii="Arial" w:hAnsi="Arial" w:cs="Arial"/>
          <w:szCs w:val="23"/>
          <w:shd w:val="clear" w:color="auto" w:fill="FFFFFF"/>
        </w:rPr>
        <w:t>c) Desviar a sua finalidade ou executar atividades contrárias ao interesse público.</w:t>
      </w:r>
    </w:p>
    <w:p w:rsidR="00162DEF" w:rsidRPr="00162DEF" w:rsidRDefault="00162DEF" w:rsidP="00F76336">
      <w:pPr>
        <w:shd w:val="clear" w:color="auto" w:fill="FFFFFF"/>
        <w:ind w:firstLine="851"/>
        <w:jc w:val="both"/>
        <w:outlineLvl w:val="0"/>
        <w:rPr>
          <w:rFonts w:ascii="Arial" w:hAnsi="Arial" w:cs="Arial"/>
          <w:szCs w:val="23"/>
          <w:shd w:val="clear" w:color="auto" w:fill="FFFFFF"/>
        </w:rPr>
      </w:pPr>
    </w:p>
    <w:p w:rsidR="00162DEF" w:rsidRPr="00162DEF" w:rsidRDefault="00162DEF" w:rsidP="00F76336">
      <w:pPr>
        <w:shd w:val="clear" w:color="auto" w:fill="FFFFFF"/>
        <w:ind w:firstLine="851"/>
        <w:jc w:val="both"/>
        <w:outlineLvl w:val="0"/>
        <w:rPr>
          <w:rFonts w:ascii="Arial" w:hAnsi="Arial" w:cs="Arial"/>
          <w:szCs w:val="23"/>
          <w:shd w:val="clear" w:color="auto" w:fill="FFFFFF"/>
        </w:rPr>
      </w:pPr>
      <w:r w:rsidRPr="00162DEF">
        <w:rPr>
          <w:rFonts w:ascii="Arial" w:hAnsi="Arial" w:cs="Arial"/>
          <w:b/>
          <w:szCs w:val="23"/>
          <w:shd w:val="clear" w:color="auto" w:fill="FFFFFF"/>
        </w:rPr>
        <w:t>IV -</w:t>
      </w:r>
      <w:r w:rsidRPr="00162DEF">
        <w:rPr>
          <w:rFonts w:ascii="Arial" w:hAnsi="Arial" w:cs="Arial"/>
          <w:szCs w:val="23"/>
          <w:shd w:val="clear" w:color="auto" w:fill="FFFFFF"/>
        </w:rPr>
        <w:t xml:space="preserve"> Enquanto perdurar a concessão de uso, a concessionária defenderá o imóvel contra esbulhos, invasões e outros usos desautorizados pelo concedente, sob pena de arcar com a indenização pelos danos ocorridos.</w:t>
      </w:r>
    </w:p>
    <w:p w:rsidR="00162DEF" w:rsidRPr="00162DEF" w:rsidRDefault="00162DEF" w:rsidP="00F76336">
      <w:pPr>
        <w:shd w:val="clear" w:color="auto" w:fill="FFFFFF"/>
        <w:ind w:firstLine="851"/>
        <w:jc w:val="both"/>
        <w:outlineLvl w:val="0"/>
        <w:rPr>
          <w:rFonts w:ascii="Arial" w:hAnsi="Arial" w:cs="Arial"/>
          <w:szCs w:val="23"/>
          <w:shd w:val="clear" w:color="auto" w:fill="FFFFFF"/>
        </w:rPr>
      </w:pPr>
    </w:p>
    <w:p w:rsidR="00162DEF" w:rsidRPr="00162DEF" w:rsidRDefault="00162DEF" w:rsidP="00F76336">
      <w:pPr>
        <w:shd w:val="clear" w:color="auto" w:fill="FFFFFF"/>
        <w:ind w:firstLine="851"/>
        <w:jc w:val="both"/>
        <w:outlineLvl w:val="0"/>
        <w:rPr>
          <w:rFonts w:ascii="Arial" w:eastAsia="Calibri" w:hAnsi="Arial" w:cs="Arial"/>
          <w:szCs w:val="23"/>
          <w:lang w:eastAsia="en-US"/>
        </w:rPr>
      </w:pPr>
      <w:r w:rsidRPr="00162DEF">
        <w:rPr>
          <w:rFonts w:ascii="Arial" w:eastAsia="Calibri" w:hAnsi="Arial" w:cs="Arial"/>
          <w:b/>
          <w:szCs w:val="23"/>
          <w:lang w:eastAsia="en-US"/>
        </w:rPr>
        <w:t>§ 1º</w:t>
      </w:r>
      <w:r w:rsidRPr="00162DEF">
        <w:rPr>
          <w:rFonts w:ascii="Arial" w:eastAsia="Calibri" w:hAnsi="Arial" w:cs="Arial"/>
          <w:szCs w:val="23"/>
          <w:lang w:eastAsia="en-US"/>
        </w:rPr>
        <w:t xml:space="preserve"> Excetua-se da vedação prevista no inciso III, alínea “a” deste artigo o aluguel a terceiros, pela concessionária, por sua conta e risco, de espaços do hotel destinados ao comércio de bebidas e alimentos, bens e outros serviços pertinentes.</w:t>
      </w:r>
    </w:p>
    <w:p w:rsidR="00162DEF" w:rsidRPr="00162DEF" w:rsidRDefault="00162DEF" w:rsidP="00F76336">
      <w:pPr>
        <w:shd w:val="clear" w:color="auto" w:fill="FFFFFF"/>
        <w:ind w:firstLine="851"/>
        <w:jc w:val="both"/>
        <w:outlineLvl w:val="0"/>
        <w:rPr>
          <w:rFonts w:ascii="Arial" w:hAnsi="Arial" w:cs="Arial"/>
          <w:szCs w:val="23"/>
          <w:shd w:val="clear" w:color="auto" w:fill="FFFFFF"/>
        </w:rPr>
      </w:pPr>
    </w:p>
    <w:p w:rsidR="00162DEF" w:rsidRPr="00162DEF" w:rsidRDefault="00162DEF" w:rsidP="00F76336">
      <w:pPr>
        <w:shd w:val="clear" w:color="auto" w:fill="FFFFFF"/>
        <w:ind w:firstLine="851"/>
        <w:jc w:val="both"/>
        <w:outlineLvl w:val="0"/>
        <w:rPr>
          <w:rFonts w:ascii="Arial" w:eastAsia="Calibri" w:hAnsi="Arial" w:cs="Arial"/>
          <w:szCs w:val="23"/>
          <w:lang w:eastAsia="en-US"/>
        </w:rPr>
      </w:pPr>
      <w:r w:rsidRPr="00162DEF">
        <w:rPr>
          <w:rFonts w:ascii="Arial" w:eastAsia="Calibri" w:hAnsi="Arial" w:cs="Arial"/>
          <w:b/>
          <w:szCs w:val="23"/>
          <w:lang w:eastAsia="en-US"/>
        </w:rPr>
        <w:t>§ 2º</w:t>
      </w:r>
      <w:r w:rsidRPr="00162DEF">
        <w:rPr>
          <w:rFonts w:ascii="Arial" w:eastAsia="Calibri" w:hAnsi="Arial" w:cs="Arial"/>
          <w:szCs w:val="23"/>
          <w:lang w:eastAsia="en-US"/>
        </w:rPr>
        <w:t xml:space="preserve"> O descumprimento das obrigações previstas neste artigo implicará na imediata revogação da concessão, sem direito a indenização e independentemente de notificação judicial ou extrajudicial, e na consequente retrocessão do bem ao patrimônio municipal, sem prejuízo de outras sanções administrativas e legais cabíveis.</w:t>
      </w:r>
    </w:p>
    <w:p w:rsidR="00162DEF" w:rsidRPr="00162DEF" w:rsidRDefault="00162DEF" w:rsidP="00F76336">
      <w:pPr>
        <w:shd w:val="clear" w:color="auto" w:fill="FFFFFF"/>
        <w:ind w:firstLine="851"/>
        <w:jc w:val="both"/>
        <w:outlineLvl w:val="0"/>
        <w:rPr>
          <w:rFonts w:ascii="Arial" w:eastAsia="Calibri" w:hAnsi="Arial" w:cs="Arial"/>
          <w:szCs w:val="23"/>
          <w:lang w:eastAsia="en-US"/>
        </w:rPr>
      </w:pPr>
    </w:p>
    <w:p w:rsidR="00162DEF" w:rsidRPr="00F76336" w:rsidRDefault="00162DEF" w:rsidP="00F76336">
      <w:pPr>
        <w:shd w:val="clear" w:color="auto" w:fill="FFFFFF"/>
        <w:ind w:firstLine="851"/>
        <w:jc w:val="both"/>
        <w:outlineLvl w:val="0"/>
        <w:rPr>
          <w:rFonts w:ascii="Arial" w:hAnsi="Arial" w:cs="Arial"/>
          <w:szCs w:val="23"/>
          <w:shd w:val="clear" w:color="auto" w:fill="FFFFFF"/>
        </w:rPr>
      </w:pPr>
      <w:r w:rsidRPr="00162DEF">
        <w:rPr>
          <w:rFonts w:ascii="Arial" w:hAnsi="Arial" w:cs="Arial"/>
          <w:b/>
          <w:szCs w:val="23"/>
          <w:shd w:val="clear" w:color="auto" w:fill="FFFFFF"/>
        </w:rPr>
        <w:t xml:space="preserve">Art. 6º </w:t>
      </w:r>
      <w:r w:rsidRPr="00162DEF">
        <w:rPr>
          <w:rFonts w:ascii="Arial" w:hAnsi="Arial" w:cs="Arial"/>
          <w:szCs w:val="23"/>
          <w:shd w:val="clear" w:color="auto" w:fill="FFFFFF"/>
        </w:rPr>
        <w:t>As demais normas e condições desta concessão de uso serão estabelecidas na concorrência pública e no respectivo contrato administrativo, sendo de cumprimento obrigatório pela concessionária.</w:t>
      </w:r>
    </w:p>
    <w:p w:rsidR="00162DEF" w:rsidRPr="00F76336" w:rsidRDefault="00162DEF" w:rsidP="00F76336">
      <w:pPr>
        <w:shd w:val="clear" w:color="auto" w:fill="FFFFFF"/>
        <w:ind w:firstLine="851"/>
        <w:jc w:val="both"/>
        <w:outlineLvl w:val="0"/>
        <w:rPr>
          <w:rFonts w:ascii="Arial" w:hAnsi="Arial" w:cs="Arial"/>
          <w:szCs w:val="23"/>
          <w:shd w:val="clear" w:color="auto" w:fill="FFFFFF"/>
        </w:rPr>
      </w:pPr>
    </w:p>
    <w:p w:rsidR="00784911" w:rsidRPr="00162DEF" w:rsidRDefault="00162DEF" w:rsidP="00F76336">
      <w:pPr>
        <w:shd w:val="clear" w:color="auto" w:fill="FFFFFF"/>
        <w:ind w:firstLine="851"/>
        <w:jc w:val="both"/>
        <w:outlineLvl w:val="0"/>
        <w:rPr>
          <w:rFonts w:ascii="Arial" w:hAnsi="Arial" w:cs="Arial"/>
          <w:shd w:val="clear" w:color="auto" w:fill="FFFFFF"/>
        </w:rPr>
      </w:pPr>
      <w:r w:rsidRPr="00F76336">
        <w:rPr>
          <w:rFonts w:ascii="Arial" w:hAnsi="Arial" w:cs="Arial"/>
          <w:b/>
          <w:szCs w:val="23"/>
        </w:rPr>
        <w:t>Art. 7º</w:t>
      </w:r>
      <w:r w:rsidRPr="00F76336">
        <w:rPr>
          <w:rFonts w:ascii="Arial" w:hAnsi="Arial" w:cs="Arial"/>
          <w:szCs w:val="23"/>
        </w:rPr>
        <w:t xml:space="preserve"> Esta Lei entra em vigor na data de sua publicação, revogadas as disposições em contrário.</w:t>
      </w:r>
    </w:p>
    <w:p w:rsidR="00431B5D" w:rsidRPr="00384A94" w:rsidRDefault="00431B5D" w:rsidP="00784911">
      <w:pPr>
        <w:pStyle w:val="Corpodetexto2"/>
        <w:tabs>
          <w:tab w:val="left" w:pos="851"/>
          <w:tab w:val="left" w:pos="8505"/>
        </w:tabs>
        <w:spacing w:after="0" w:line="276" w:lineRule="auto"/>
        <w:jc w:val="both"/>
        <w:rPr>
          <w:rFonts w:ascii="Arial" w:hAnsi="Arial" w:cs="Arial"/>
          <w:shd w:val="clear" w:color="auto" w:fill="FFFFFF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>Câmara Municipal da Estância Turística de Barra Bonita</w:t>
      </w:r>
      <w:r w:rsidR="00325FD9" w:rsidRPr="00431B5D">
        <w:rPr>
          <w:rFonts w:ascii="Arial" w:hAnsi="Arial" w:cs="Arial"/>
          <w:szCs w:val="26"/>
        </w:rPr>
        <w:t xml:space="preserve">, </w:t>
      </w:r>
      <w:r w:rsidR="00162DEF">
        <w:rPr>
          <w:rFonts w:ascii="Arial" w:hAnsi="Arial" w:cs="Arial"/>
          <w:szCs w:val="26"/>
        </w:rPr>
        <w:t>11 de Fevereiro de 2022</w:t>
      </w:r>
      <w:r w:rsidRPr="00431B5D">
        <w:rPr>
          <w:rFonts w:ascii="Arial" w:hAnsi="Arial" w:cs="Arial"/>
          <w:szCs w:val="26"/>
        </w:rPr>
        <w:t>.</w:t>
      </w:r>
    </w:p>
    <w:p w:rsidR="00384A94" w:rsidRDefault="00384A94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384A94" w:rsidRDefault="00384A94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84911" w:rsidRPr="00431B5D" w:rsidRDefault="00784911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  <w:bookmarkStart w:id="0" w:name="_GoBack"/>
      <w:bookmarkEnd w:id="0"/>
    </w:p>
    <w:p w:rsidR="002C096E" w:rsidRDefault="002C096E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924396" w:rsidRPr="00A516E2" w:rsidRDefault="00B716E3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59B1"/>
    <w:rsid w:val="00194A3B"/>
    <w:rsid w:val="00194ECC"/>
    <w:rsid w:val="00197E21"/>
    <w:rsid w:val="001A0596"/>
    <w:rsid w:val="001A0BDF"/>
    <w:rsid w:val="001A46C2"/>
    <w:rsid w:val="001A5780"/>
    <w:rsid w:val="001B23C6"/>
    <w:rsid w:val="001B389B"/>
    <w:rsid w:val="001B6389"/>
    <w:rsid w:val="001C42CC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2DED"/>
    <w:rsid w:val="00263DC2"/>
    <w:rsid w:val="002645BB"/>
    <w:rsid w:val="00265F86"/>
    <w:rsid w:val="002737C6"/>
    <w:rsid w:val="002860DA"/>
    <w:rsid w:val="002930FC"/>
    <w:rsid w:val="002A4E47"/>
    <w:rsid w:val="002B1347"/>
    <w:rsid w:val="002B1B85"/>
    <w:rsid w:val="002C096E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F4F08"/>
    <w:rsid w:val="003F7870"/>
    <w:rsid w:val="00400893"/>
    <w:rsid w:val="00402D9E"/>
    <w:rsid w:val="004032EC"/>
    <w:rsid w:val="00407651"/>
    <w:rsid w:val="00410627"/>
    <w:rsid w:val="00411A8F"/>
    <w:rsid w:val="00414673"/>
    <w:rsid w:val="00431B5D"/>
    <w:rsid w:val="00436F62"/>
    <w:rsid w:val="00442696"/>
    <w:rsid w:val="00444780"/>
    <w:rsid w:val="00447066"/>
    <w:rsid w:val="00451703"/>
    <w:rsid w:val="004610BC"/>
    <w:rsid w:val="004611EE"/>
    <w:rsid w:val="0047735F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657A2"/>
    <w:rsid w:val="005767FD"/>
    <w:rsid w:val="00584332"/>
    <w:rsid w:val="0058486D"/>
    <w:rsid w:val="005864E5"/>
    <w:rsid w:val="00591CEE"/>
    <w:rsid w:val="00592A84"/>
    <w:rsid w:val="00594EEA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4D98"/>
    <w:rsid w:val="006155BC"/>
    <w:rsid w:val="0061675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B0CBF"/>
    <w:rsid w:val="006B5A6B"/>
    <w:rsid w:val="006C17E0"/>
    <w:rsid w:val="006C5DEC"/>
    <w:rsid w:val="006C7F12"/>
    <w:rsid w:val="006D1440"/>
    <w:rsid w:val="006D1A23"/>
    <w:rsid w:val="006D43F7"/>
    <w:rsid w:val="006E73E8"/>
    <w:rsid w:val="006F4D0D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4911"/>
    <w:rsid w:val="007873E3"/>
    <w:rsid w:val="00790B2C"/>
    <w:rsid w:val="007A0E3E"/>
    <w:rsid w:val="007A5AB7"/>
    <w:rsid w:val="007A661B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538A3"/>
    <w:rsid w:val="009621D3"/>
    <w:rsid w:val="0097509D"/>
    <w:rsid w:val="00976EE5"/>
    <w:rsid w:val="00987129"/>
    <w:rsid w:val="00990A8F"/>
    <w:rsid w:val="009A1952"/>
    <w:rsid w:val="009A1AA1"/>
    <w:rsid w:val="009A4A56"/>
    <w:rsid w:val="009B30FB"/>
    <w:rsid w:val="009B5249"/>
    <w:rsid w:val="009B52BA"/>
    <w:rsid w:val="009D1B10"/>
    <w:rsid w:val="009D6F9A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4989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E72C8"/>
    <w:rsid w:val="00AF721B"/>
    <w:rsid w:val="00B00226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716E3"/>
    <w:rsid w:val="00B82215"/>
    <w:rsid w:val="00BA30DB"/>
    <w:rsid w:val="00BB10B9"/>
    <w:rsid w:val="00BB3E6B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25C2"/>
    <w:rsid w:val="00CF2390"/>
    <w:rsid w:val="00CF418B"/>
    <w:rsid w:val="00D0038E"/>
    <w:rsid w:val="00D0506C"/>
    <w:rsid w:val="00D0743D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377A"/>
    <w:rsid w:val="00DD3CA1"/>
    <w:rsid w:val="00DD3D76"/>
    <w:rsid w:val="00DD5B79"/>
    <w:rsid w:val="00DE0786"/>
    <w:rsid w:val="00DE402A"/>
    <w:rsid w:val="00DE73F9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571E"/>
    <w:rsid w:val="00F6718E"/>
    <w:rsid w:val="00F76336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686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4</cp:revision>
  <cp:lastPrinted>2022-02-11T11:04:00Z</cp:lastPrinted>
  <dcterms:created xsi:type="dcterms:W3CDTF">2022-02-11T11:01:00Z</dcterms:created>
  <dcterms:modified xsi:type="dcterms:W3CDTF">2022-02-11T11:05:00Z</dcterms:modified>
</cp:coreProperties>
</file>