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8E" w:rsidRDefault="000A278E" w:rsidP="000A27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347</w:t>
      </w:r>
      <w:r>
        <w:rPr>
          <w:rFonts w:ascii="Arial" w:hAnsi="Arial" w:cs="Arial"/>
          <w:b/>
          <w:sz w:val="36"/>
          <w:szCs w:val="36"/>
        </w:rPr>
        <w:t>8</w:t>
      </w:r>
    </w:p>
    <w:p w:rsidR="000A278E" w:rsidRDefault="000A278E" w:rsidP="000A278E">
      <w:pPr>
        <w:spacing w:after="0" w:line="240" w:lineRule="auto"/>
        <w:rPr>
          <w:rFonts w:ascii="Arial" w:hAnsi="Arial" w:cs="Arial"/>
        </w:rPr>
      </w:pPr>
    </w:p>
    <w:p w:rsidR="000A278E" w:rsidRPr="000A278E" w:rsidRDefault="000A278E" w:rsidP="000A278E">
      <w:pPr>
        <w:spacing w:after="0" w:line="240" w:lineRule="auto"/>
        <w:rPr>
          <w:rFonts w:ascii="Arial" w:hAnsi="Arial" w:cs="Arial"/>
        </w:rPr>
      </w:pPr>
    </w:p>
    <w:p w:rsidR="000A278E" w:rsidRDefault="000A278E" w:rsidP="000A278E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iCs/>
          <w:sz w:val="24"/>
          <w:szCs w:val="24"/>
          <w:lang w:eastAsia="pt-BR"/>
        </w:rPr>
        <w:t>INSTITUI NO ÂMBITO DO MUNICÍPIO DA ESTÂNCIA TURÍSTICA DE BARRA BO</w:t>
      </w:r>
      <w:bookmarkStart w:id="0" w:name="_GoBack"/>
      <w:bookmarkEnd w:id="0"/>
      <w:r w:rsidRPr="000A278E">
        <w:rPr>
          <w:rFonts w:ascii="Arial" w:eastAsia="Times New Roman" w:hAnsi="Arial" w:cs="Arial"/>
          <w:iCs/>
          <w:sz w:val="24"/>
          <w:szCs w:val="24"/>
          <w:lang w:eastAsia="pt-BR"/>
        </w:rPr>
        <w:t>NITA O MÊS DA CONSCIENTIZAÇÃO DA DOENÇA DE PARKINSON DENOMINADO “TULIPA VERMELHA”, E DÁ OUTRAS PROVIDÊNCIAS.</w:t>
      </w:r>
    </w:p>
    <w:p w:rsidR="000A278E" w:rsidRDefault="000A278E" w:rsidP="000A278E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0A278E" w:rsidRDefault="000A278E" w:rsidP="000A278E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04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Outu</w:t>
      </w:r>
      <w:r>
        <w:rPr>
          <w:rFonts w:ascii="Arial" w:hAnsi="Arial" w:cs="Arial"/>
          <w:szCs w:val="26"/>
        </w:rPr>
        <w:t>bro de 2021, APROVOU:</w:t>
      </w:r>
    </w:p>
    <w:p w:rsidR="000A278E" w:rsidRPr="000A278E" w:rsidRDefault="000A278E" w:rsidP="000A278E">
      <w:pPr>
        <w:spacing w:after="0" w:line="240" w:lineRule="auto"/>
        <w:ind w:left="4248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 instituído no Calendário Oficial de Eventos do Município de Barra Bonita o mês de abril como sendo o mês destinado a divulgação, tratamento e promoção do bem-estar e qualidade de vida dos portadores de Doença de Parkinson, denominado “Tulipa Vermelha”.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presente Lei possui os seguintes objetivos: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-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inserir a temática na comunidade como um todo;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 -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despertar os variados profissionais existentes na sociedade para o fato de que seus diferentes conhecimentos podem contribuir para o fornecimento de qualidade de vida e retardamento dos sintomas;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 -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provocar nas pessoas a reflexão de que inúmeras situações constrangedoras e discriminatórias vividas por pessoas com </w:t>
      </w:r>
      <w:r w:rsidRPr="000A278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Parkinson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podem ser evitadas com a divulgação e debate amplo da patologia e seus sintomas;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IV –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estimular a participação de familiares dos parkinsonianos, sobre a importância do tratamento, na definição e conhecimento das ações e serviços fornecidos pelo sistema de saúde;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 -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apoio ao desenvolvimento científico e tecnológico para o tratamento da doença de </w:t>
      </w:r>
      <w:r w:rsidRPr="000A278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Parkinson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suas consequências;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 -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divulgar os sintomas da patologia a fim de levar ao conhecimento do acometimento precoce;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VII –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disseminar informações sobre o direito à medicação e às demais formas de tratamento que visem minimizar os efeitos, de modo a não limitar a qualidade de vida da pessoa com </w:t>
      </w:r>
      <w:r w:rsidRPr="000A278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Parkinson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em qualquer idade;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VIII -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desenvolvimento de instrumentos de informação, análise, avaliação e controle por parte dos serviços de saúde, abertos à participação da sociedade.</w:t>
      </w: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“O abril da Tulipa Vermelha" será comemorado anualmente e tem como símbolo da campanha a Tulipa Vermelha, onde poderão ser realizadas palestras públicas, campanhas e eventos direcionados ao tema, a fim de atingir os objetivos elencados no artigo anterior.</w:t>
      </w: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278E" w:rsidRPr="000A278E" w:rsidRDefault="000A278E" w:rsidP="000A278E">
      <w:pPr>
        <w:spacing w:after="0" w:line="240" w:lineRule="auto"/>
        <w:ind w:firstLine="122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7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0A27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0A278E" w:rsidRDefault="000A278E" w:rsidP="000A278E">
      <w:pPr>
        <w:spacing w:after="0" w:line="240" w:lineRule="auto"/>
        <w:rPr>
          <w:rFonts w:ascii="Arial" w:hAnsi="Arial" w:cs="Arial"/>
        </w:rPr>
      </w:pPr>
    </w:p>
    <w:p w:rsidR="000A278E" w:rsidRDefault="000A278E" w:rsidP="000A278E">
      <w:pPr>
        <w:spacing w:after="0" w:line="240" w:lineRule="auto"/>
        <w:rPr>
          <w:rFonts w:ascii="Arial" w:hAnsi="Arial" w:cs="Arial"/>
        </w:rPr>
      </w:pPr>
    </w:p>
    <w:p w:rsidR="000A278E" w:rsidRP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278E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05</w:t>
      </w:r>
      <w:r w:rsidRPr="000A278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</w:t>
      </w:r>
      <w:r w:rsidRPr="000A278E">
        <w:rPr>
          <w:rFonts w:ascii="Arial" w:hAnsi="Arial" w:cs="Arial"/>
          <w:sz w:val="24"/>
          <w:szCs w:val="24"/>
        </w:rPr>
        <w:t>bro de 2021.</w:t>
      </w:r>
    </w:p>
    <w:p w:rsidR="000A278E" w:rsidRP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8E" w:rsidRP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8E" w:rsidRP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8E" w:rsidRPr="000A278E" w:rsidRDefault="000A278E" w:rsidP="000A278E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A278E" w:rsidRPr="000A278E" w:rsidRDefault="000A278E" w:rsidP="000A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78E">
        <w:rPr>
          <w:rFonts w:ascii="Arial" w:hAnsi="Arial" w:cs="Arial"/>
          <w:b/>
          <w:sz w:val="24"/>
          <w:szCs w:val="24"/>
        </w:rPr>
        <w:t>JOSÉ CARLOS FANTIN</w:t>
      </w:r>
    </w:p>
    <w:p w:rsidR="000A278E" w:rsidRPr="000A278E" w:rsidRDefault="000A278E" w:rsidP="000A27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78E">
        <w:rPr>
          <w:rFonts w:ascii="Arial" w:hAnsi="Arial" w:cs="Arial"/>
          <w:b/>
          <w:sz w:val="24"/>
          <w:szCs w:val="24"/>
        </w:rPr>
        <w:t>Presidente da Câmara</w:t>
      </w:r>
    </w:p>
    <w:p w:rsidR="000A278E" w:rsidRPr="000A278E" w:rsidRDefault="000A278E" w:rsidP="000A278E">
      <w:pPr>
        <w:spacing w:after="0" w:line="240" w:lineRule="auto"/>
        <w:rPr>
          <w:rFonts w:ascii="Arial" w:hAnsi="Arial" w:cs="Arial"/>
        </w:rPr>
      </w:pPr>
    </w:p>
    <w:sectPr w:rsidR="000A278E" w:rsidRPr="000A278E" w:rsidSect="000A278E">
      <w:pgSz w:w="11906" w:h="16838"/>
      <w:pgMar w:top="1843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8E"/>
    <w:rsid w:val="000A278E"/>
    <w:rsid w:val="003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2709F-DB90-4895-AB9C-C0C35323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8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A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27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A27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2021-10-05T12:31:00Z</dcterms:created>
  <dcterms:modified xsi:type="dcterms:W3CDTF">2021-10-05T12:36:00Z</dcterms:modified>
</cp:coreProperties>
</file>