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37791">
        <w:rPr>
          <w:rFonts w:ascii="Arial" w:hAnsi="Arial" w:cs="Arial"/>
          <w:b/>
          <w:sz w:val="32"/>
          <w:szCs w:val="32"/>
          <w:u w:val="single"/>
        </w:rPr>
        <w:t>4</w:t>
      </w:r>
      <w:r w:rsidR="001115EA">
        <w:rPr>
          <w:rFonts w:ascii="Arial" w:hAnsi="Arial" w:cs="Arial"/>
          <w:b/>
          <w:sz w:val="32"/>
          <w:szCs w:val="32"/>
          <w:u w:val="single"/>
        </w:rPr>
        <w:t>5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F00B88" w:rsidRDefault="001115EA" w:rsidP="00F00B8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MODIFICA ARTIGOS DO DECRETO LEGISLATIVO Nº 42, DE 22 DE AGOSTO DE 2017, QUE “INSTITUI A MEDALHA MAJOR JOÃO BAPTISTA POMPEU, NO MUNICÍPIO E DÁ OUTRAS PROVIDÊNCIAS.”.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1115EA" w:rsidRPr="001115EA" w:rsidRDefault="001115EA" w:rsidP="001115EA">
      <w:pPr>
        <w:ind w:firstLine="708"/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b/>
          <w:sz w:val="24"/>
          <w:szCs w:val="26"/>
          <w:lang w:eastAsia="en-US"/>
        </w:rPr>
        <w:t xml:space="preserve">Artigo 1º - </w:t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>O Artigo 1º do Decreto Legislativo nº 42, de 22 de agosto de 2017 passa a viger acrescido da seguinte redação: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ind w:left="1416"/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sz w:val="24"/>
          <w:szCs w:val="26"/>
          <w:lang w:eastAsia="en-US"/>
        </w:rPr>
        <w:t>Artigo 1º - Fica instituída a “Medalha Major João Baptista Pompeu”, a ser concedida anualmente pela Câmara Municipal, a integrantes das Polícias Militar e Civil, bem como à Marinha do Brasil, lotados funcionalmente no Município da Estância Turística de Barra Bonita.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  <w:r>
        <w:rPr>
          <w:rFonts w:ascii="Arial" w:eastAsia="Calibri" w:hAnsi="Arial" w:cs="Arial"/>
          <w:sz w:val="24"/>
          <w:szCs w:val="26"/>
          <w:lang w:eastAsia="en-US"/>
        </w:rPr>
        <w:tab/>
      </w:r>
      <w:r w:rsidRPr="001115EA">
        <w:rPr>
          <w:rFonts w:ascii="Arial" w:eastAsia="Calibri" w:hAnsi="Arial" w:cs="Arial"/>
          <w:b/>
          <w:sz w:val="24"/>
          <w:szCs w:val="26"/>
          <w:lang w:eastAsia="en-US"/>
        </w:rPr>
        <w:t xml:space="preserve">Artigo 2º - </w:t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>O Artigo 2º do Decreto Legislativo nº 42, de 22 de agosto de 2017 passa a viger acrescido da seguinte redação: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ind w:left="1416"/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sz w:val="24"/>
          <w:szCs w:val="26"/>
          <w:lang w:eastAsia="en-US"/>
        </w:rPr>
        <w:t>Artigo 2º - Anualmente, o Presidente da Câmara solicitará dos Comandos da 2ª Cia. o 27º Batalhão de Polícia Militar, do Delegado Titular de Polícia Civil e da Capitania Fluvial do Tietê-Paraná, a indicação de 01 (um) componentes de cada Corporação, cujos trabalhos ou ações mereçam especial destaque pela sua atuação.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sz w:val="24"/>
          <w:szCs w:val="26"/>
          <w:lang w:eastAsia="en-US"/>
        </w:rPr>
        <w:tab/>
      </w:r>
      <w:r w:rsidRPr="001115EA">
        <w:rPr>
          <w:rFonts w:ascii="Arial" w:eastAsia="Calibri" w:hAnsi="Arial" w:cs="Arial"/>
          <w:b/>
          <w:sz w:val="24"/>
          <w:szCs w:val="26"/>
          <w:lang w:eastAsia="en-US"/>
        </w:rPr>
        <w:t xml:space="preserve">Artigo 3º - </w:t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>O Artigo 4º do Decreto Legislativo nº 42, de 22 de agosto de 2017 passa a viger acrescido da seguinte redação: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ind w:left="1416"/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sz w:val="24"/>
          <w:szCs w:val="26"/>
          <w:lang w:eastAsia="en-US"/>
        </w:rPr>
        <w:t>Artigo 4º - A entrega dos diplomas e medalhas ocorrerá em sessão Solene ou Ordinária da Câmara Municipal, a critério do Presidente do Legislativo.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sz w:val="24"/>
          <w:szCs w:val="26"/>
          <w:lang w:eastAsia="en-US"/>
        </w:rPr>
        <w:tab/>
      </w:r>
      <w:r w:rsidRPr="001115EA">
        <w:rPr>
          <w:rFonts w:ascii="Arial" w:eastAsia="Calibri" w:hAnsi="Arial" w:cs="Arial"/>
          <w:b/>
          <w:sz w:val="24"/>
          <w:szCs w:val="26"/>
          <w:lang w:eastAsia="en-US"/>
        </w:rPr>
        <w:t xml:space="preserve">Artigo 4º - </w:t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>O Artigo 5º do Decreto Legislativo nº 42, de 22 de agosto de 2017 passa a viger acrescido da seguinte redação: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1115EA" w:rsidRPr="001115EA" w:rsidRDefault="001115EA" w:rsidP="001115EA">
      <w:pPr>
        <w:ind w:left="1416"/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sz w:val="24"/>
          <w:szCs w:val="26"/>
          <w:lang w:eastAsia="en-US"/>
        </w:rPr>
        <w:lastRenderedPageBreak/>
        <w:t>Artigo 5º - A Secretaria da Câmara encaminhará cópia da ata da sessão de entrega dos diplomas à Secretaria de Segurança Pública do Estado de São Paulo, bem como à Capitania Fluvial Tietê-Paraná.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  <w:r w:rsidRPr="001115EA">
        <w:rPr>
          <w:rFonts w:ascii="Arial" w:eastAsia="Calibri" w:hAnsi="Arial" w:cs="Arial"/>
          <w:sz w:val="24"/>
          <w:szCs w:val="26"/>
          <w:lang w:eastAsia="en-US"/>
        </w:rPr>
        <w:tab/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ab/>
      </w:r>
      <w:r w:rsidRPr="001115EA">
        <w:rPr>
          <w:rFonts w:ascii="Arial" w:eastAsia="Calibri" w:hAnsi="Arial" w:cs="Arial"/>
          <w:sz w:val="24"/>
          <w:szCs w:val="26"/>
          <w:lang w:eastAsia="en-US"/>
        </w:rPr>
        <w:br/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ab/>
      </w:r>
      <w:r w:rsidRPr="001115EA">
        <w:rPr>
          <w:rFonts w:ascii="Arial" w:eastAsia="Calibri" w:hAnsi="Arial" w:cs="Arial"/>
          <w:b/>
          <w:sz w:val="24"/>
          <w:szCs w:val="26"/>
          <w:lang w:eastAsia="en-US"/>
        </w:rPr>
        <w:t xml:space="preserve">Artigo 5º - </w:t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>As despesas decorrentes da execução do presente Decreto Legislativo correrão por conta das dotações próprias, suplementadas se necessário.</w:t>
      </w:r>
    </w:p>
    <w:p w:rsidR="001115EA" w:rsidRPr="001115EA" w:rsidRDefault="001115EA" w:rsidP="001115EA">
      <w:pPr>
        <w:jc w:val="both"/>
        <w:rPr>
          <w:rFonts w:ascii="Arial" w:eastAsia="Calibri" w:hAnsi="Arial" w:cs="Arial"/>
          <w:sz w:val="24"/>
          <w:szCs w:val="26"/>
          <w:lang w:eastAsia="en-US"/>
        </w:rPr>
      </w:pPr>
    </w:p>
    <w:p w:rsidR="00A20ADB" w:rsidRPr="001115EA" w:rsidRDefault="001115EA" w:rsidP="001115EA">
      <w:pPr>
        <w:ind w:firstLine="708"/>
        <w:jc w:val="both"/>
        <w:rPr>
          <w:rFonts w:ascii="Arial" w:hAnsi="Arial" w:cs="Arial"/>
          <w:sz w:val="22"/>
        </w:rPr>
      </w:pPr>
      <w:r w:rsidRPr="001115EA">
        <w:rPr>
          <w:rFonts w:ascii="Arial" w:eastAsia="Calibri" w:hAnsi="Arial" w:cs="Arial"/>
          <w:b/>
          <w:sz w:val="24"/>
          <w:szCs w:val="26"/>
          <w:lang w:eastAsia="en-US"/>
        </w:rPr>
        <w:t>Artigo 6º -</w:t>
      </w:r>
      <w:r w:rsidRPr="001115EA">
        <w:rPr>
          <w:rFonts w:ascii="Arial" w:eastAsia="Calibri" w:hAnsi="Arial" w:cs="Arial"/>
          <w:sz w:val="24"/>
          <w:szCs w:val="26"/>
          <w:lang w:eastAsia="en-US"/>
        </w:rPr>
        <w:t xml:space="preserve">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1115EA">
        <w:rPr>
          <w:rFonts w:ascii="Arial" w:hAnsi="Arial" w:cs="Arial"/>
          <w:sz w:val="26"/>
          <w:szCs w:val="26"/>
        </w:rPr>
        <w:t>06 de Julho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</w:t>
      </w:r>
      <w:r w:rsidR="001115EA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A32FF"/>
    <w:rsid w:val="001115EA"/>
    <w:rsid w:val="0019268F"/>
    <w:rsid w:val="00270547"/>
    <w:rsid w:val="00337C9B"/>
    <w:rsid w:val="00355884"/>
    <w:rsid w:val="003706ED"/>
    <w:rsid w:val="00374D7D"/>
    <w:rsid w:val="004B045D"/>
    <w:rsid w:val="004C55EB"/>
    <w:rsid w:val="00523C37"/>
    <w:rsid w:val="00627C45"/>
    <w:rsid w:val="008035EF"/>
    <w:rsid w:val="00937791"/>
    <w:rsid w:val="00A20ADB"/>
    <w:rsid w:val="00AE5E85"/>
    <w:rsid w:val="00C55449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B1C2E-7941-42C1-9018-66CAE3D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2021-07-06T12:05:00Z</cp:lastPrinted>
  <dcterms:created xsi:type="dcterms:W3CDTF">2021-07-06T12:02:00Z</dcterms:created>
  <dcterms:modified xsi:type="dcterms:W3CDTF">2021-07-06T12:05:00Z</dcterms:modified>
</cp:coreProperties>
</file>