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412" w:rsidRDefault="00407412" w:rsidP="00407412">
      <w:pPr>
        <w:jc w:val="center"/>
        <w:rPr>
          <w:rFonts w:ascii="Arial" w:hAnsi="Arial" w:cs="Arial"/>
          <w:b/>
          <w:caps/>
          <w:sz w:val="50"/>
          <w:szCs w:val="50"/>
          <w:u w:val="single"/>
        </w:rPr>
      </w:pPr>
    </w:p>
    <w:p w:rsidR="00407412" w:rsidRDefault="00407412" w:rsidP="00407412">
      <w:pPr>
        <w:jc w:val="center"/>
        <w:rPr>
          <w:rFonts w:ascii="Arial" w:hAnsi="Arial" w:cs="Arial"/>
          <w:b/>
          <w:caps/>
          <w:sz w:val="50"/>
          <w:szCs w:val="50"/>
          <w:u w:val="single"/>
        </w:rPr>
      </w:pPr>
    </w:p>
    <w:p w:rsidR="00407412" w:rsidRDefault="00AE32D1" w:rsidP="00407412">
      <w:pPr>
        <w:jc w:val="center"/>
        <w:rPr>
          <w:rFonts w:ascii="Arial" w:hAnsi="Arial" w:cs="Arial"/>
          <w:b/>
          <w:caps/>
          <w:sz w:val="50"/>
          <w:szCs w:val="50"/>
          <w:u w:val="single"/>
        </w:rPr>
      </w:pPr>
      <w:r>
        <w:rPr>
          <w:rFonts w:ascii="Arial" w:hAnsi="Arial" w:cs="Arial"/>
          <w:b/>
          <w:caps/>
          <w:sz w:val="50"/>
          <w:szCs w:val="50"/>
          <w:u w:val="single"/>
        </w:rPr>
        <w:t>INDICAÇÃO</w:t>
      </w:r>
    </w:p>
    <w:p w:rsidR="00407412" w:rsidRDefault="00407412" w:rsidP="00407412">
      <w:pPr>
        <w:rPr>
          <w:rFonts w:ascii="Arial" w:hAnsi="Arial" w:cs="Arial"/>
          <w:sz w:val="28"/>
          <w:szCs w:val="28"/>
        </w:rPr>
      </w:pPr>
    </w:p>
    <w:p w:rsidR="00407412" w:rsidRDefault="00AE32D1" w:rsidP="00407412">
      <w:pPr>
        <w:spacing w:line="360" w:lineRule="auto"/>
        <w:ind w:firstLine="567"/>
        <w:jc w:val="both"/>
        <w:rPr>
          <w:rFonts w:ascii="Arial" w:hAnsi="Arial" w:cs="Arial"/>
          <w:sz w:val="28"/>
          <w:szCs w:val="28"/>
        </w:rPr>
      </w:pPr>
      <w:r>
        <w:rPr>
          <w:rFonts w:ascii="Arial" w:hAnsi="Arial" w:cs="Arial"/>
          <w:sz w:val="28"/>
          <w:szCs w:val="28"/>
        </w:rPr>
        <w:t xml:space="preserve">Indicamos ao Senhor Prefeito, na forma regimental, </w:t>
      </w:r>
      <w:r>
        <w:rPr>
          <w:rFonts w:ascii="Arial" w:hAnsi="Arial" w:cs="Arial"/>
          <w:b/>
          <w:sz w:val="28"/>
          <w:szCs w:val="28"/>
        </w:rPr>
        <w:t>solicitando o retorno das audiências públicas do Orçamento Participativo</w:t>
      </w:r>
      <w:r>
        <w:rPr>
          <w:rFonts w:ascii="Arial" w:hAnsi="Arial" w:cs="Arial"/>
          <w:sz w:val="28"/>
          <w:szCs w:val="28"/>
        </w:rPr>
        <w:t>.</w:t>
      </w:r>
    </w:p>
    <w:p w:rsidR="00407412" w:rsidRDefault="00407412" w:rsidP="00407412">
      <w:pPr>
        <w:jc w:val="both"/>
        <w:rPr>
          <w:rFonts w:ascii="Arial" w:hAnsi="Arial" w:cs="Arial"/>
          <w:sz w:val="28"/>
          <w:szCs w:val="28"/>
        </w:rPr>
      </w:pPr>
    </w:p>
    <w:p w:rsidR="00407412" w:rsidRDefault="00AE32D1" w:rsidP="00407412">
      <w:pPr>
        <w:jc w:val="center"/>
        <w:rPr>
          <w:rFonts w:ascii="Arial" w:hAnsi="Arial" w:cs="Arial"/>
          <w:b/>
          <w:sz w:val="28"/>
          <w:szCs w:val="28"/>
        </w:rPr>
      </w:pPr>
      <w:r>
        <w:rPr>
          <w:rFonts w:ascii="Arial" w:hAnsi="Arial" w:cs="Arial"/>
          <w:b/>
          <w:sz w:val="28"/>
          <w:szCs w:val="28"/>
        </w:rPr>
        <w:t>JUSTIFICATIVA</w:t>
      </w:r>
    </w:p>
    <w:p w:rsidR="00407412" w:rsidRDefault="00407412" w:rsidP="00407412">
      <w:pPr>
        <w:rPr>
          <w:rFonts w:ascii="Arial" w:hAnsi="Arial" w:cs="Arial"/>
          <w:sz w:val="28"/>
          <w:szCs w:val="28"/>
        </w:rPr>
      </w:pPr>
    </w:p>
    <w:p w:rsidR="00407412" w:rsidRDefault="00AE32D1" w:rsidP="00407412">
      <w:pPr>
        <w:jc w:val="both"/>
        <w:rPr>
          <w:rFonts w:ascii="Arial" w:hAnsi="Arial" w:cs="Arial"/>
        </w:rPr>
      </w:pPr>
      <w:r>
        <w:rPr>
          <w:rFonts w:ascii="Arial" w:hAnsi="Arial" w:cs="Arial"/>
        </w:rPr>
        <w:tab/>
        <w:t xml:space="preserve">O Orçamento Participativo é um importante instrumento de consulta popular e fortalecimento da </w:t>
      </w:r>
      <w:r>
        <w:rPr>
          <w:rFonts w:ascii="Arial" w:hAnsi="Arial" w:cs="Arial"/>
        </w:rPr>
        <w:t>democracia representativa da comunidade na composição da peça orçamentária.</w:t>
      </w:r>
    </w:p>
    <w:p w:rsidR="00407412" w:rsidRDefault="00407412" w:rsidP="00407412">
      <w:pPr>
        <w:rPr>
          <w:rFonts w:ascii="Arial" w:hAnsi="Arial" w:cs="Arial"/>
          <w:sz w:val="12"/>
          <w:szCs w:val="12"/>
        </w:rPr>
      </w:pPr>
    </w:p>
    <w:p w:rsidR="00407412" w:rsidRDefault="00AE32D1" w:rsidP="00407412">
      <w:pPr>
        <w:jc w:val="both"/>
        <w:rPr>
          <w:rFonts w:ascii="Arial" w:hAnsi="Arial" w:cs="Arial"/>
        </w:rPr>
      </w:pPr>
      <w:r>
        <w:rPr>
          <w:rFonts w:ascii="Arial" w:hAnsi="Arial" w:cs="Arial"/>
        </w:rPr>
        <w:tab/>
        <w:t>Além disso, contribui para que a administração possa eleger prioridades, orientando a correta aplicação dos recursos públicos.</w:t>
      </w:r>
    </w:p>
    <w:p w:rsidR="00407412" w:rsidRDefault="00407412" w:rsidP="00407412">
      <w:pPr>
        <w:rPr>
          <w:rFonts w:ascii="Arial" w:hAnsi="Arial" w:cs="Arial"/>
          <w:sz w:val="12"/>
          <w:szCs w:val="12"/>
        </w:rPr>
      </w:pPr>
    </w:p>
    <w:p w:rsidR="00407412" w:rsidRDefault="00AE32D1" w:rsidP="00407412">
      <w:pPr>
        <w:jc w:val="both"/>
        <w:rPr>
          <w:rFonts w:ascii="Arial" w:hAnsi="Arial" w:cs="Arial"/>
        </w:rPr>
      </w:pPr>
      <w:r>
        <w:rPr>
          <w:rFonts w:ascii="Arial" w:hAnsi="Arial" w:cs="Arial"/>
        </w:rPr>
        <w:tab/>
        <w:t>Em que pese o convite feito pela imprensa para pa</w:t>
      </w:r>
      <w:r>
        <w:rPr>
          <w:rFonts w:ascii="Arial" w:hAnsi="Arial" w:cs="Arial"/>
        </w:rPr>
        <w:t>rticipação na audiência pública anual, por ocasião da preparação da Lei Diretrizes Orçamentárias (LDO), as audiências públicas do Orçamento Participativo possibilitam, de fato, que haja um canal direto da população para com a administração pública, em horá</w:t>
      </w:r>
      <w:r>
        <w:rPr>
          <w:rFonts w:ascii="Arial" w:hAnsi="Arial" w:cs="Arial"/>
        </w:rPr>
        <w:t>rios flexíveis e nas regiões geográficas da cidade, permitindo o maior engajamento, controle social, maior transparência no processo orçamentário e na sua consequente execução.</w:t>
      </w:r>
    </w:p>
    <w:p w:rsidR="00407412" w:rsidRDefault="00AE32D1" w:rsidP="00407412">
      <w:pPr>
        <w:jc w:val="both"/>
        <w:rPr>
          <w:rFonts w:ascii="Arial" w:hAnsi="Arial" w:cs="Arial"/>
          <w:sz w:val="12"/>
          <w:szCs w:val="12"/>
        </w:rPr>
      </w:pPr>
      <w:r>
        <w:rPr>
          <w:rFonts w:ascii="Arial" w:hAnsi="Arial" w:cs="Arial"/>
          <w:sz w:val="12"/>
          <w:szCs w:val="12"/>
        </w:rPr>
        <w:tab/>
      </w:r>
    </w:p>
    <w:p w:rsidR="00407412" w:rsidRDefault="00AE32D1" w:rsidP="00407412">
      <w:pPr>
        <w:jc w:val="both"/>
        <w:rPr>
          <w:rFonts w:ascii="Arial" w:hAnsi="Arial" w:cs="Arial"/>
        </w:rPr>
      </w:pPr>
      <w:r>
        <w:rPr>
          <w:rFonts w:ascii="Arial" w:hAnsi="Arial" w:cs="Arial"/>
        </w:rPr>
        <w:tab/>
        <w:t>Tal pedido se fundamente na legislação federal vigente, e especificamente se</w:t>
      </w:r>
      <w:r>
        <w:rPr>
          <w:rFonts w:ascii="Arial" w:hAnsi="Arial" w:cs="Arial"/>
        </w:rPr>
        <w:t>guintes leis municipais: Lei nº 2283/2003; Lei nº 2432/2005 e Lei nº 3.183/2016, que abordam o tema.</w:t>
      </w:r>
    </w:p>
    <w:p w:rsidR="00407412" w:rsidRDefault="00407412" w:rsidP="00407412">
      <w:pPr>
        <w:jc w:val="both"/>
        <w:rPr>
          <w:rFonts w:ascii="Arial" w:hAnsi="Arial" w:cs="Arial"/>
        </w:rPr>
      </w:pPr>
    </w:p>
    <w:p w:rsidR="00407412" w:rsidRDefault="00407412" w:rsidP="00407412">
      <w:pPr>
        <w:jc w:val="both"/>
        <w:rPr>
          <w:rFonts w:ascii="Arial" w:hAnsi="Arial" w:cs="Arial"/>
          <w:sz w:val="10"/>
          <w:szCs w:val="10"/>
        </w:rPr>
      </w:pPr>
      <w:bookmarkStart w:id="0" w:name="_GoBack"/>
      <w:bookmarkEnd w:id="0"/>
    </w:p>
    <w:p w:rsidR="00407412" w:rsidRDefault="00AE32D1" w:rsidP="00407412">
      <w:pPr>
        <w:jc w:val="center"/>
        <w:rPr>
          <w:rFonts w:ascii="Arial" w:hAnsi="Arial" w:cs="Arial"/>
        </w:rPr>
      </w:pPr>
      <w:r>
        <w:rPr>
          <w:rFonts w:ascii="Arial" w:hAnsi="Arial" w:cs="Arial"/>
        </w:rPr>
        <w:t>Sala das Sessões, 14 de maio de 2021</w:t>
      </w:r>
    </w:p>
    <w:p w:rsidR="00407412" w:rsidRDefault="00407412" w:rsidP="00407412">
      <w:pPr>
        <w:jc w:val="both"/>
        <w:rPr>
          <w:rFonts w:ascii="Arial" w:hAnsi="Arial" w:cs="Arial"/>
          <w:sz w:val="12"/>
          <w:szCs w:val="12"/>
        </w:rPr>
      </w:pPr>
    </w:p>
    <w:p w:rsidR="00407412" w:rsidRDefault="00AE32D1" w:rsidP="00407412">
      <w:pPr>
        <w:jc w:val="both"/>
        <w:rPr>
          <w:rFonts w:ascii="Arial" w:hAnsi="Arial" w:cs="Arial"/>
          <w:b/>
        </w:rPr>
      </w:pPr>
      <w:r>
        <w:rPr>
          <w:rFonts w:ascii="Arial" w:hAnsi="Arial" w:cs="Arial"/>
          <w:b/>
        </w:rPr>
        <w:t>Os Vereadores</w:t>
      </w:r>
    </w:p>
    <w:p w:rsidR="00407412" w:rsidRDefault="00407412" w:rsidP="00407412">
      <w:pPr>
        <w:jc w:val="both"/>
        <w:rPr>
          <w:rFonts w:ascii="Arial" w:hAnsi="Arial" w:cs="Arial"/>
        </w:rPr>
      </w:pPr>
    </w:p>
    <w:p w:rsidR="00407412" w:rsidRDefault="00407412" w:rsidP="00407412">
      <w:pPr>
        <w:jc w:val="both"/>
        <w:rPr>
          <w:rFonts w:ascii="Arial" w:hAnsi="Arial" w:cs="Arial"/>
        </w:rPr>
      </w:pPr>
    </w:p>
    <w:p w:rsidR="00407412" w:rsidRDefault="00407412" w:rsidP="00407412">
      <w:pPr>
        <w:jc w:val="both"/>
        <w:rPr>
          <w:rFonts w:ascii="Arial" w:hAnsi="Arial" w:cs="Arial"/>
        </w:rPr>
      </w:pPr>
    </w:p>
    <w:p w:rsidR="00407412" w:rsidRDefault="00407412" w:rsidP="00407412">
      <w:pPr>
        <w:jc w:val="both"/>
        <w:rPr>
          <w:rFonts w:ascii="Arial" w:hAnsi="Arial" w:cs="Arial"/>
        </w:rPr>
      </w:pPr>
    </w:p>
    <w:p w:rsidR="00407412" w:rsidRDefault="00AE32D1" w:rsidP="00407412">
      <w:pPr>
        <w:jc w:val="center"/>
        <w:rPr>
          <w:rFonts w:ascii="Arial" w:hAnsi="Arial" w:cs="Arial"/>
          <w:b/>
        </w:rPr>
      </w:pPr>
      <w:r>
        <w:rPr>
          <w:rFonts w:ascii="Arial" w:hAnsi="Arial" w:cs="Arial"/>
          <w:b/>
        </w:rPr>
        <w:t xml:space="preserve">JAIR JOSÉ DOS SANTOS     </w:t>
      </w:r>
      <w:r>
        <w:rPr>
          <w:rFonts w:ascii="Arial" w:hAnsi="Arial" w:cs="Arial"/>
          <w:b/>
        </w:rPr>
        <w:t xml:space="preserve">                 JOSÉ CARLOS FANTIN</w:t>
      </w:r>
    </w:p>
    <w:p w:rsidR="00407412" w:rsidRDefault="00407412" w:rsidP="00407412">
      <w:pPr>
        <w:jc w:val="center"/>
        <w:rPr>
          <w:rFonts w:ascii="Arial" w:hAnsi="Arial" w:cs="Arial"/>
          <w:b/>
        </w:rPr>
      </w:pPr>
    </w:p>
    <w:p w:rsidR="00407412" w:rsidRDefault="00407412" w:rsidP="00407412">
      <w:pPr>
        <w:jc w:val="center"/>
        <w:rPr>
          <w:rFonts w:ascii="Arial" w:hAnsi="Arial" w:cs="Arial"/>
          <w:b/>
        </w:rPr>
      </w:pPr>
    </w:p>
    <w:p w:rsidR="00407412" w:rsidRDefault="00407412" w:rsidP="00407412">
      <w:pPr>
        <w:jc w:val="center"/>
        <w:rPr>
          <w:rFonts w:ascii="Arial" w:hAnsi="Arial" w:cs="Arial"/>
          <w:b/>
        </w:rPr>
      </w:pPr>
    </w:p>
    <w:p w:rsidR="00407412" w:rsidRDefault="00407412" w:rsidP="00407412">
      <w:pPr>
        <w:jc w:val="center"/>
        <w:rPr>
          <w:rFonts w:ascii="Arial" w:hAnsi="Arial" w:cs="Arial"/>
          <w:b/>
        </w:rPr>
      </w:pPr>
    </w:p>
    <w:p w:rsidR="007E4454" w:rsidRPr="00407412" w:rsidRDefault="00AE32D1" w:rsidP="00407412">
      <w:pPr>
        <w:jc w:val="center"/>
        <w:rPr>
          <w:rFonts w:ascii="Arial" w:hAnsi="Arial" w:cs="Arial"/>
          <w:b/>
        </w:rPr>
      </w:pPr>
      <w:r>
        <w:rPr>
          <w:rFonts w:ascii="Arial" w:hAnsi="Arial" w:cs="Arial"/>
          <w:b/>
        </w:rPr>
        <w:t>GERVÁSIO ARISTIDES DA SILVA         ANTONIO CARLOS BRESSANIN</w:t>
      </w:r>
    </w:p>
    <w:sectPr w:rsidR="007E4454" w:rsidRPr="0040741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2D1" w:rsidRDefault="00AE32D1">
      <w:r>
        <w:separator/>
      </w:r>
    </w:p>
  </w:endnote>
  <w:endnote w:type="continuationSeparator" w:id="0">
    <w:p w:rsidR="00AE32D1" w:rsidRDefault="00AE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2D1" w:rsidRDefault="00AE32D1">
      <w:r>
        <w:separator/>
      </w:r>
    </w:p>
  </w:footnote>
  <w:footnote w:type="continuationSeparator" w:id="0">
    <w:p w:rsidR="00AE32D1" w:rsidRDefault="00AE3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8C" w:rsidRDefault="00AE32D1">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A4"/>
    <w:rsid w:val="002E708C"/>
    <w:rsid w:val="00407412"/>
    <w:rsid w:val="006B29E5"/>
    <w:rsid w:val="007E4454"/>
    <w:rsid w:val="00996EA4"/>
    <w:rsid w:val="00AE3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EF804-0AF4-4B60-ACC7-FE17A75D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EA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semiHidden/>
    <w:unhideWhenUsed/>
    <w:rsid w:val="00996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semiHidden/>
    <w:rsid w:val="00996EA4"/>
    <w:rPr>
      <w:rFonts w:ascii="Arial Unicode MS" w:eastAsia="Arial Unicode MS" w:hAnsi="Arial Unicode MS" w:cs="Arial Unicode MS"/>
      <w:sz w:val="20"/>
      <w:szCs w:val="20"/>
      <w:lang w:eastAsia="pt-BR"/>
    </w:rPr>
  </w:style>
  <w:style w:type="paragraph" w:styleId="Textodebalo">
    <w:name w:val="Balloon Text"/>
    <w:basedOn w:val="Normal"/>
    <w:link w:val="TextodebaloChar"/>
    <w:uiPriority w:val="99"/>
    <w:semiHidden/>
    <w:unhideWhenUsed/>
    <w:rsid w:val="006B29E5"/>
    <w:rPr>
      <w:rFonts w:ascii="Segoe UI" w:hAnsi="Segoe UI" w:cs="Segoe UI"/>
      <w:sz w:val="18"/>
      <w:szCs w:val="18"/>
    </w:rPr>
  </w:style>
  <w:style w:type="character" w:customStyle="1" w:styleId="TextodebaloChar">
    <w:name w:val="Texto de balão Char"/>
    <w:basedOn w:val="Fontepargpadro"/>
    <w:link w:val="Textodebalo"/>
    <w:uiPriority w:val="99"/>
    <w:semiHidden/>
    <w:rsid w:val="006B29E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1099</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dc:creator>
  <cp:lastModifiedBy>Liliane</cp:lastModifiedBy>
  <cp:revision>6</cp:revision>
  <cp:lastPrinted>2021-05-14T14:16:00Z</cp:lastPrinted>
  <dcterms:created xsi:type="dcterms:W3CDTF">2021-05-14T14:07:00Z</dcterms:created>
  <dcterms:modified xsi:type="dcterms:W3CDTF">2021-05-14T14:17:00Z</dcterms:modified>
</cp:coreProperties>
</file>