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E5" w:rsidRDefault="007C40E5" w:rsidP="00A34361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7C40E5" w:rsidRDefault="007C40E5" w:rsidP="00A34361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7C40E5" w:rsidRDefault="007C40E5" w:rsidP="00A34361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A34361" w:rsidRPr="003C7161" w:rsidRDefault="009D51BF" w:rsidP="00A3436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C7161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34361" w:rsidRPr="003C7161" w:rsidRDefault="00A34361" w:rsidP="00A34361">
      <w:pPr>
        <w:jc w:val="both"/>
        <w:rPr>
          <w:rFonts w:ascii="Arial" w:hAnsi="Arial" w:cs="Arial"/>
          <w:sz w:val="26"/>
          <w:szCs w:val="26"/>
        </w:rPr>
      </w:pPr>
    </w:p>
    <w:p w:rsidR="00A34361" w:rsidRPr="003C7161" w:rsidRDefault="00A34361" w:rsidP="00A34361">
      <w:pPr>
        <w:jc w:val="both"/>
        <w:rPr>
          <w:rFonts w:ascii="Arial" w:hAnsi="Arial" w:cs="Arial"/>
          <w:sz w:val="26"/>
          <w:szCs w:val="26"/>
        </w:rPr>
      </w:pPr>
    </w:p>
    <w:p w:rsidR="00A34361" w:rsidRPr="003C7161" w:rsidRDefault="009D51BF" w:rsidP="00A34361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3C7161">
        <w:rPr>
          <w:rFonts w:ascii="Arial" w:hAnsi="Arial" w:cs="Arial"/>
          <w:sz w:val="26"/>
          <w:szCs w:val="26"/>
        </w:rPr>
        <w:t>Indic</w:t>
      </w:r>
      <w:r>
        <w:rPr>
          <w:rFonts w:ascii="Arial" w:hAnsi="Arial" w:cs="Arial"/>
          <w:sz w:val="26"/>
          <w:szCs w:val="26"/>
        </w:rPr>
        <w:t>o</w:t>
      </w:r>
      <w:r w:rsidRPr="003C7161">
        <w:rPr>
          <w:rFonts w:ascii="Arial" w:hAnsi="Arial" w:cs="Arial"/>
          <w:sz w:val="26"/>
          <w:szCs w:val="26"/>
        </w:rPr>
        <w:t xml:space="preserve"> ao Sr.</w:t>
      </w:r>
      <w:r>
        <w:rPr>
          <w:rFonts w:ascii="Arial" w:hAnsi="Arial" w:cs="Arial"/>
          <w:sz w:val="26"/>
          <w:szCs w:val="26"/>
        </w:rPr>
        <w:t xml:space="preserve"> Prefeito, na forma regimental, </w:t>
      </w:r>
      <w:r w:rsidRPr="003C7161">
        <w:rPr>
          <w:rFonts w:ascii="Arial" w:hAnsi="Arial" w:cs="Arial"/>
          <w:sz w:val="26"/>
          <w:szCs w:val="26"/>
        </w:rPr>
        <w:t xml:space="preserve">para que interceda junto ao departamento competente para que seja instalado um bebedouro no </w:t>
      </w:r>
      <w:r>
        <w:rPr>
          <w:rFonts w:ascii="Arial" w:hAnsi="Arial" w:cs="Arial"/>
          <w:sz w:val="26"/>
          <w:szCs w:val="26"/>
        </w:rPr>
        <w:t>novo playground instalado no cruzamento da Rua Savério Salvi com Avenida Dionizio Dutra e Silva.</w:t>
      </w:r>
    </w:p>
    <w:p w:rsidR="00A34361" w:rsidRDefault="00A34361" w:rsidP="00A3436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4361" w:rsidRPr="003C7161" w:rsidRDefault="00A34361" w:rsidP="00A3436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4361" w:rsidRPr="003C7161" w:rsidRDefault="009D51BF" w:rsidP="00A3436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C716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34361" w:rsidRPr="003C7161" w:rsidRDefault="00A34361" w:rsidP="00A3436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4361" w:rsidRPr="003C7161" w:rsidRDefault="009D51BF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>Este Vereador foi procurado por vários moradores próximos a referida área, que solicitam que seja instalado um bebedouro no local.</w:t>
      </w:r>
    </w:p>
    <w:p w:rsidR="00A34361" w:rsidRPr="003C7161" w:rsidRDefault="00A34361" w:rsidP="00A3436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34361" w:rsidRPr="003C7161" w:rsidRDefault="009D51BF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novo parquinho</w:t>
      </w:r>
      <w:r w:rsidRPr="003C7161">
        <w:rPr>
          <w:rFonts w:ascii="Arial" w:hAnsi="Arial" w:cs="Arial"/>
          <w:sz w:val="26"/>
          <w:szCs w:val="26"/>
        </w:rPr>
        <w:t xml:space="preserve"> </w:t>
      </w:r>
      <w:r w:rsidR="00EF6FB2">
        <w:rPr>
          <w:rFonts w:ascii="Arial" w:hAnsi="Arial" w:cs="Arial"/>
          <w:sz w:val="26"/>
          <w:szCs w:val="26"/>
        </w:rPr>
        <w:t>foi construído</w:t>
      </w:r>
      <w:bookmarkStart w:id="0" w:name="_GoBack"/>
      <w:bookmarkEnd w:id="0"/>
      <w:r w:rsidRPr="003C7161">
        <w:rPr>
          <w:rFonts w:ascii="Arial" w:hAnsi="Arial" w:cs="Arial"/>
          <w:sz w:val="26"/>
          <w:szCs w:val="26"/>
        </w:rPr>
        <w:t xml:space="preserve"> recentemente, e está sendo muito utilizado pelos moradores, mas falta no l</w:t>
      </w:r>
      <w:r w:rsidRPr="003C7161">
        <w:rPr>
          <w:rFonts w:ascii="Arial" w:hAnsi="Arial" w:cs="Arial"/>
          <w:sz w:val="26"/>
          <w:szCs w:val="26"/>
        </w:rPr>
        <w:t>ocal um ponto de hidratação, ou de um bebedouro na praça.</w:t>
      </w:r>
    </w:p>
    <w:p w:rsidR="00A34361" w:rsidRPr="003C7161" w:rsidRDefault="00A34361" w:rsidP="00A3436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34361" w:rsidRPr="003C7161" w:rsidRDefault="009D51BF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>Vale o destaque de que este é um serviço de baixo custo para a prefeitura, mas que trará enormes benefícios para o bairro.</w:t>
      </w:r>
    </w:p>
    <w:p w:rsidR="00A34361" w:rsidRPr="003C7161" w:rsidRDefault="00A34361" w:rsidP="00A3436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34361" w:rsidRDefault="009D51BF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 xml:space="preserve">Do exposto, peço o atendimento da presente Indicação com </w:t>
      </w:r>
      <w:r w:rsidR="00330CCD">
        <w:rPr>
          <w:rFonts w:ascii="Arial" w:hAnsi="Arial" w:cs="Arial"/>
          <w:sz w:val="26"/>
          <w:szCs w:val="26"/>
        </w:rPr>
        <w:t>brevidade</w:t>
      </w:r>
      <w:r w:rsidRPr="003C7161">
        <w:rPr>
          <w:rFonts w:ascii="Arial" w:hAnsi="Arial" w:cs="Arial"/>
          <w:sz w:val="26"/>
          <w:szCs w:val="26"/>
        </w:rPr>
        <w:t>.</w:t>
      </w:r>
    </w:p>
    <w:p w:rsidR="00330CCD" w:rsidRDefault="00330CCD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30CCD" w:rsidRDefault="009D51BF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</w:t>
      </w:r>
      <w:r>
        <w:rPr>
          <w:rFonts w:ascii="Arial" w:hAnsi="Arial" w:cs="Arial"/>
          <w:sz w:val="26"/>
          <w:szCs w:val="26"/>
        </w:rPr>
        <w:t xml:space="preserve"> das Sessões, 12 de fevereiro de 2021.</w:t>
      </w:r>
    </w:p>
    <w:p w:rsidR="00330CCD" w:rsidRDefault="00330CCD" w:rsidP="00A343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30CCD" w:rsidRDefault="00330CCD" w:rsidP="00330CC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330CCD" w:rsidRDefault="00330CCD" w:rsidP="00330CC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330CCD" w:rsidRPr="00330CCD" w:rsidRDefault="009D51BF" w:rsidP="00330CC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30CCD">
        <w:rPr>
          <w:rFonts w:ascii="Arial" w:hAnsi="Arial" w:cs="Arial"/>
          <w:b/>
          <w:sz w:val="26"/>
          <w:szCs w:val="26"/>
        </w:rPr>
        <w:t>EMERSON PINTO DA SILVA</w:t>
      </w:r>
    </w:p>
    <w:p w:rsidR="00330CCD" w:rsidRPr="003C7161" w:rsidRDefault="009D51BF" w:rsidP="00330CC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BE14BC" w:rsidRDefault="00BE14BC"/>
    <w:sectPr w:rsidR="00BE14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1BF" w:rsidRDefault="009D51BF">
      <w:r>
        <w:separator/>
      </w:r>
    </w:p>
  </w:endnote>
  <w:endnote w:type="continuationSeparator" w:id="0">
    <w:p w:rsidR="009D51BF" w:rsidRDefault="009D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1BF" w:rsidRDefault="009D51BF">
      <w:r>
        <w:separator/>
      </w:r>
    </w:p>
  </w:footnote>
  <w:footnote w:type="continuationSeparator" w:id="0">
    <w:p w:rsidR="009D51BF" w:rsidRDefault="009D5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A8" w:rsidRDefault="009D51B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1"/>
    <w:rsid w:val="00330CCD"/>
    <w:rsid w:val="003C7161"/>
    <w:rsid w:val="007C40E5"/>
    <w:rsid w:val="009539A8"/>
    <w:rsid w:val="009D51BF"/>
    <w:rsid w:val="00A34361"/>
    <w:rsid w:val="00BE14BC"/>
    <w:rsid w:val="00CA396B"/>
    <w:rsid w:val="00E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FA5D-4F65-4097-9966-4609514E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F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2021-02-12T14:23:00Z</cp:lastPrinted>
  <dcterms:created xsi:type="dcterms:W3CDTF">2021-02-12T14:06:00Z</dcterms:created>
  <dcterms:modified xsi:type="dcterms:W3CDTF">2021-02-12T14:24:00Z</dcterms:modified>
</cp:coreProperties>
</file>