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442094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08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653910">
        <w:rPr>
          <w:rFonts w:ascii="Arial" w:eastAsia="Times New Roman" w:hAnsi="Arial" w:cs="Arial"/>
          <w:b/>
          <w:sz w:val="24"/>
          <w:szCs w:val="20"/>
          <w:lang w:eastAsia="pt-BR"/>
        </w:rPr>
        <w:t>RUTH MARIA MANFRINATO PINCCELLO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653910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ROGÉRIO LODI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9B37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F8" w:rsidRDefault="001A19F8" w:rsidP="00883C24">
      <w:pPr>
        <w:spacing w:after="0" w:line="240" w:lineRule="auto"/>
      </w:pPr>
      <w:r>
        <w:separator/>
      </w:r>
    </w:p>
  </w:endnote>
  <w:endnote w:type="continuationSeparator" w:id="1">
    <w:p w:rsidR="001A19F8" w:rsidRDefault="001A19F8" w:rsidP="0088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F8" w:rsidRDefault="001A19F8" w:rsidP="00883C24">
      <w:pPr>
        <w:spacing w:after="0" w:line="240" w:lineRule="auto"/>
      </w:pPr>
      <w:r>
        <w:separator/>
      </w:r>
    </w:p>
  </w:footnote>
  <w:footnote w:type="continuationSeparator" w:id="1">
    <w:p w:rsidR="001A19F8" w:rsidRDefault="001A19F8" w:rsidP="0088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24" w:rsidRDefault="00883C2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1A19F8"/>
    <w:rsid w:val="00442094"/>
    <w:rsid w:val="00653910"/>
    <w:rsid w:val="00883C24"/>
    <w:rsid w:val="009B372F"/>
    <w:rsid w:val="009F0E08"/>
    <w:rsid w:val="00B6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3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3C24"/>
  </w:style>
  <w:style w:type="paragraph" w:styleId="Rodap">
    <w:name w:val="footer"/>
    <w:basedOn w:val="Normal"/>
    <w:link w:val="RodapChar"/>
    <w:uiPriority w:val="99"/>
    <w:semiHidden/>
    <w:unhideWhenUsed/>
    <w:rsid w:val="00883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3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2020-02-28T12:40:00Z</cp:lastPrinted>
  <dcterms:created xsi:type="dcterms:W3CDTF">2020-02-21T17:19:00Z</dcterms:created>
  <dcterms:modified xsi:type="dcterms:W3CDTF">2020-02-28T12:40:00Z</dcterms:modified>
</cp:coreProperties>
</file>