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40</w:t>
      </w:r>
      <w:r w:rsidR="00C63BFA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FE6729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FE6729">
        <w:rPr>
          <w:rFonts w:ascii="Arial" w:hAnsi="Arial" w:cs="Arial"/>
          <w:b/>
          <w:bCs/>
          <w:iCs/>
          <w:sz w:val="26"/>
          <w:szCs w:val="26"/>
        </w:rPr>
        <w:t xml:space="preserve">AUTORIZA O PODER EXECUTIVO A </w:t>
      </w:r>
      <w:proofErr w:type="gramStart"/>
      <w:r w:rsidRPr="00FE6729">
        <w:rPr>
          <w:rFonts w:ascii="Arial" w:hAnsi="Arial" w:cs="Arial"/>
          <w:b/>
          <w:bCs/>
          <w:iCs/>
          <w:sz w:val="26"/>
          <w:szCs w:val="26"/>
        </w:rPr>
        <w:t>IMPLEMENTAR</w:t>
      </w:r>
      <w:proofErr w:type="gramEnd"/>
      <w:r w:rsidRPr="00FE6729">
        <w:rPr>
          <w:rFonts w:ascii="Arial" w:hAnsi="Arial" w:cs="Arial"/>
          <w:b/>
          <w:bCs/>
          <w:iCs/>
          <w:sz w:val="26"/>
          <w:szCs w:val="26"/>
        </w:rPr>
        <w:t xml:space="preserve"> O “PROGRAMA LIXO RECICLADO” NAS ESCOLAS MUNICIPAIS DO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F3278">
        <w:rPr>
          <w:rFonts w:ascii="Arial" w:hAnsi="Arial" w:cs="Arial"/>
          <w:szCs w:val="26"/>
        </w:rPr>
        <w:t>11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szCs w:val="26"/>
        </w:rPr>
      </w:pPr>
      <w:r w:rsidRPr="00FE6729">
        <w:rPr>
          <w:rFonts w:ascii="Arial" w:hAnsi="Arial" w:cs="Arial"/>
          <w:b/>
          <w:bCs/>
        </w:rPr>
        <w:t>Artigo 1º</w:t>
      </w:r>
      <w:r w:rsidRPr="00FE6729">
        <w:rPr>
          <w:rFonts w:ascii="Arial" w:hAnsi="Arial" w:cs="Arial"/>
          <w:szCs w:val="26"/>
        </w:rPr>
        <w:t xml:space="preserve"> - Fica o Poder Executivo autorizado a implantar</w:t>
      </w:r>
      <w:r>
        <w:rPr>
          <w:rFonts w:ascii="Arial" w:hAnsi="Arial" w:cs="Arial"/>
          <w:szCs w:val="26"/>
        </w:rPr>
        <w:t xml:space="preserve"> </w:t>
      </w:r>
      <w:r w:rsidRPr="00FE6729">
        <w:rPr>
          <w:rFonts w:ascii="Arial" w:hAnsi="Arial" w:cs="Arial"/>
          <w:szCs w:val="26"/>
        </w:rPr>
        <w:t>o "Programa Lixo Reciclado" nas escolas da Rede Pública Municipal.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 xml:space="preserve">Artigo 2º </w:t>
      </w:r>
      <w:r w:rsidRPr="00FE6729">
        <w:rPr>
          <w:rFonts w:ascii="Arial" w:hAnsi="Arial" w:cs="Arial"/>
          <w:bCs/>
        </w:rPr>
        <w:t>- O programa "Lixo Reciclado na Escola" consiste na implantação de sistema de coleta seletiva de resíduos recicláveis nos estabelecimentos de ensino da Rede Pública Municipal sob a orientação da direção da escola, professores e funcionários habilitados.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§1º</w:t>
      </w:r>
      <w:r w:rsidRPr="00FE6729">
        <w:rPr>
          <w:rFonts w:ascii="Arial" w:hAnsi="Arial" w:cs="Arial"/>
          <w:bCs/>
        </w:rPr>
        <w:t xml:space="preserve"> - As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atividades didático-pedagógicas fundamentadas na educação ambiental consistem em ações por parte dos professores Que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possibilitem a compreensão do gerenciamento do programa bem como a</w:t>
      </w:r>
      <w:r>
        <w:rPr>
          <w:rFonts w:ascii="Arial" w:hAnsi="Arial" w:cs="Arial"/>
          <w:bCs/>
        </w:rPr>
        <w:t xml:space="preserve"> </w:t>
      </w:r>
      <w:proofErr w:type="gramStart"/>
      <w:r w:rsidRPr="00FE6729">
        <w:rPr>
          <w:rFonts w:ascii="Arial" w:hAnsi="Arial" w:cs="Arial"/>
          <w:bCs/>
        </w:rPr>
        <w:t>implementação</w:t>
      </w:r>
      <w:proofErr w:type="gramEnd"/>
      <w:r w:rsidRPr="00FE6729">
        <w:rPr>
          <w:rFonts w:ascii="Arial" w:hAnsi="Arial" w:cs="Arial"/>
          <w:bCs/>
        </w:rPr>
        <w:t xml:space="preserve"> do processo da coleta seletiva e sua viabilidade econômica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estimulando ainda a apresentação de trabalhos por parte dos alunos, envolvendo o tema.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§2º</w:t>
      </w:r>
      <w:r w:rsidRPr="00FE6729">
        <w:rPr>
          <w:rFonts w:ascii="Arial" w:hAnsi="Arial" w:cs="Arial"/>
          <w:bCs/>
        </w:rPr>
        <w:t xml:space="preserve"> - Caberá ainda aos professores dar ênfase a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educação ambiental podendo contar com a participação de outros órgãos do governo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e/ou organizações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não-governamentais.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Art. 3º</w:t>
      </w:r>
      <w:r w:rsidRPr="00FE6729">
        <w:rPr>
          <w:rFonts w:ascii="Arial" w:hAnsi="Arial" w:cs="Arial"/>
          <w:bCs/>
        </w:rPr>
        <w:t xml:space="preserve"> - 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processo de coleta seletiva a que se refere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esta Lei consiste na separação de materiais descartados tais como papel, papelão, plástico, alumínio, vidro entre outros bem como seu armazenamento em recipientes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próprios dispostos no interior das escolas em local de fácil acesso para sua posterior comercialização.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PARÁGRAFO ÚNICO</w:t>
      </w:r>
      <w:r w:rsidRPr="00FE6729">
        <w:rPr>
          <w:rFonts w:ascii="Arial" w:hAnsi="Arial" w:cs="Arial"/>
          <w:bCs/>
        </w:rPr>
        <w:t xml:space="preserve"> - Os recipientes a que se refere o caput deste artigo deverão ser utilizados para armazenar o lixo, de forma </w:t>
      </w:r>
      <w:proofErr w:type="gramStart"/>
      <w:r w:rsidRPr="00FE6729">
        <w:rPr>
          <w:rFonts w:ascii="Arial" w:hAnsi="Arial" w:cs="Arial"/>
          <w:bCs/>
        </w:rPr>
        <w:t>separada,</w:t>
      </w:r>
      <w:proofErr w:type="gramEnd"/>
      <w:r w:rsidRPr="00FE6729">
        <w:rPr>
          <w:rFonts w:ascii="Arial" w:hAnsi="Arial" w:cs="Arial"/>
          <w:bCs/>
        </w:rPr>
        <w:t>identificados com as cores padronizadas para reciclagem, na forma abaixo: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</w:t>
      </w:r>
      <w:r w:rsidRPr="00FE6729">
        <w:rPr>
          <w:rFonts w:ascii="Arial" w:hAnsi="Arial" w:cs="Arial"/>
          <w:bCs/>
        </w:rPr>
        <w:t xml:space="preserve">- verde, para armazenamento do vidro; 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II</w:t>
      </w:r>
      <w:r w:rsidRPr="00FE6729">
        <w:rPr>
          <w:rFonts w:ascii="Arial" w:hAnsi="Arial" w:cs="Arial"/>
          <w:bCs/>
        </w:rPr>
        <w:t xml:space="preserve">- azul para armazenamento de papel e papelão: 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III</w:t>
      </w:r>
      <w:r w:rsidRPr="00FE6729">
        <w:rPr>
          <w:rFonts w:ascii="Arial" w:hAnsi="Arial" w:cs="Arial"/>
          <w:bCs/>
        </w:rPr>
        <w:t xml:space="preserve"> - vermelho, para armazenamento dos plásticos; e.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IV</w:t>
      </w:r>
      <w:r w:rsidRPr="00FE6729">
        <w:rPr>
          <w:rFonts w:ascii="Arial" w:hAnsi="Arial" w:cs="Arial"/>
          <w:bCs/>
        </w:rPr>
        <w:t xml:space="preserve"> - amarela, para armazenamento de alumínio.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lastRenderedPageBreak/>
        <w:t>Art. 4º</w:t>
      </w:r>
      <w:r w:rsidRPr="00FE6729">
        <w:rPr>
          <w:rFonts w:ascii="Arial" w:hAnsi="Arial" w:cs="Arial"/>
          <w:bCs/>
        </w:rPr>
        <w:t xml:space="preserve"> - No início de cada ano letivo, será formado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um grupo de conselheiros constituído por pais, alunos, professores e funcionários em cada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unidade escolar, com o objetivo de discutir e planejar as ações a serem desenvolvidas, e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visando sensibilizar a comunidade escolar sobre a importância da participação no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Programa.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Art. 5º</w:t>
      </w:r>
      <w:r w:rsidRPr="00FE6729">
        <w:rPr>
          <w:rFonts w:ascii="Arial" w:hAnsi="Arial" w:cs="Arial"/>
          <w:bCs/>
        </w:rPr>
        <w:t xml:space="preserve"> - Compete ao conselho, juntamente com a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direção da escola, apresentar semestralmente, o balanço financeiro do produto obtido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com o material reciclado.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Art. 6º</w:t>
      </w:r>
      <w:r w:rsidRPr="00FE6729">
        <w:rPr>
          <w:rFonts w:ascii="Arial" w:hAnsi="Arial" w:cs="Arial"/>
          <w:bCs/>
        </w:rPr>
        <w:t xml:space="preserve"> - Caberá ainda ao Conselho: 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</w:t>
      </w:r>
      <w:r w:rsidRPr="00FE6729">
        <w:rPr>
          <w:rFonts w:ascii="Arial" w:hAnsi="Arial" w:cs="Arial"/>
          <w:bCs/>
        </w:rPr>
        <w:t xml:space="preserve"> - planejar e executar ações com o objetivo de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recolher materiais recicláveis junto à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comunidade onde a escola esteja instalada;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II</w:t>
      </w:r>
      <w:r w:rsidRPr="00FE6729">
        <w:rPr>
          <w:rFonts w:ascii="Arial" w:hAnsi="Arial" w:cs="Arial"/>
          <w:bCs/>
        </w:rPr>
        <w:t xml:space="preserve"> </w:t>
      </w:r>
      <w:proofErr w:type="gramStart"/>
      <w:r w:rsidRPr="00FE6729">
        <w:rPr>
          <w:rFonts w:ascii="Arial" w:hAnsi="Arial" w:cs="Arial"/>
          <w:bCs/>
        </w:rPr>
        <w:t>-promover</w:t>
      </w:r>
      <w:proofErr w:type="gramEnd"/>
      <w:r w:rsidRPr="00FE6729">
        <w:rPr>
          <w:rFonts w:ascii="Arial" w:hAnsi="Arial" w:cs="Arial"/>
          <w:bCs/>
        </w:rPr>
        <w:t xml:space="preserve"> atividades didáticas com o propósito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de difundir a educação ambiental dentro e fora da escola;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III</w:t>
      </w:r>
      <w:r w:rsidRPr="00FE6729">
        <w:rPr>
          <w:rFonts w:ascii="Arial" w:hAnsi="Arial" w:cs="Arial"/>
          <w:bCs/>
        </w:rPr>
        <w:t xml:space="preserve"> - participar e organizar, junto à comunidade, de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ações referentes a conservações e preservação do meio ambiente;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IV</w:t>
      </w:r>
      <w:r w:rsidRPr="00FE6729">
        <w:rPr>
          <w:rFonts w:ascii="Arial" w:hAnsi="Arial" w:cs="Arial"/>
          <w:bCs/>
        </w:rPr>
        <w:t xml:space="preserve"> </w:t>
      </w:r>
      <w:proofErr w:type="gramStart"/>
      <w:r w:rsidRPr="00FE6729">
        <w:rPr>
          <w:rFonts w:ascii="Arial" w:hAnsi="Arial" w:cs="Arial"/>
          <w:bCs/>
        </w:rPr>
        <w:t>-instituir</w:t>
      </w:r>
      <w:proofErr w:type="gramEnd"/>
      <w:r w:rsidRPr="00FE6729">
        <w:rPr>
          <w:rFonts w:ascii="Arial" w:hAnsi="Arial" w:cs="Arial"/>
          <w:bCs/>
        </w:rPr>
        <w:t xml:space="preserve"> o espaço físico que será destinado ao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armazenamento dos materiais recicláveis recolhidos pelos alunos, bem como os doados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pela comunidade;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V</w:t>
      </w:r>
      <w:r w:rsidRPr="00FE6729">
        <w:rPr>
          <w:rFonts w:ascii="Arial" w:hAnsi="Arial" w:cs="Arial"/>
          <w:bCs/>
        </w:rPr>
        <w:t xml:space="preserve"> - manter o controle da quantidade dos materiais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recicláveis que entram no recinto escolar;</w:t>
      </w:r>
    </w:p>
    <w:p w:rsid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VI</w:t>
      </w:r>
      <w:r w:rsidRPr="00FE6729">
        <w:rPr>
          <w:rFonts w:ascii="Arial" w:hAnsi="Arial" w:cs="Arial"/>
          <w:bCs/>
        </w:rPr>
        <w:t xml:space="preserve"> - organização de gincanas com o objetivo de</w:t>
      </w:r>
      <w:r>
        <w:rPr>
          <w:rFonts w:ascii="Arial" w:hAnsi="Arial" w:cs="Arial"/>
          <w:bCs/>
        </w:rPr>
        <w:t xml:space="preserve"> </w:t>
      </w:r>
      <w:r w:rsidRPr="00FE6729">
        <w:rPr>
          <w:rFonts w:ascii="Arial" w:hAnsi="Arial" w:cs="Arial"/>
          <w:bCs/>
        </w:rPr>
        <w:t>ampliar a participação dos alunos na coleta de materiais recicláveis.</w:t>
      </w:r>
    </w:p>
    <w:p w:rsidR="00FE6729" w:rsidRPr="00FE6729" w:rsidRDefault="00FE6729" w:rsidP="00FE6729">
      <w:pPr>
        <w:shd w:val="clear" w:color="auto" w:fill="FFFFFF"/>
        <w:spacing w:before="15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>Art. 7º</w:t>
      </w:r>
      <w:r w:rsidRPr="00FE6729">
        <w:rPr>
          <w:rFonts w:ascii="Arial" w:hAnsi="Arial" w:cs="Arial"/>
          <w:bCs/>
        </w:rPr>
        <w:t xml:space="preserve"> - O lucro financeiro obtido com a comercialização do lixo será </w:t>
      </w:r>
      <w:proofErr w:type="gramStart"/>
      <w:r w:rsidRPr="00FE6729">
        <w:rPr>
          <w:rFonts w:ascii="Arial" w:hAnsi="Arial" w:cs="Arial"/>
          <w:bCs/>
        </w:rPr>
        <w:t>revertida</w:t>
      </w:r>
      <w:proofErr w:type="gramEnd"/>
      <w:r w:rsidRPr="00FE6729">
        <w:rPr>
          <w:rFonts w:ascii="Arial" w:hAnsi="Arial" w:cs="Arial"/>
          <w:bCs/>
        </w:rPr>
        <w:t xml:space="preserve"> em benefício da própria escola.</w:t>
      </w:r>
    </w:p>
    <w:p w:rsidR="00FE6729" w:rsidRPr="00FE6729" w:rsidRDefault="00FE6729" w:rsidP="00FE6729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FE6729">
        <w:rPr>
          <w:rFonts w:ascii="Arial" w:hAnsi="Arial" w:cs="Arial"/>
          <w:b/>
          <w:bCs/>
        </w:rPr>
        <w:t xml:space="preserve">Art.8º - </w:t>
      </w:r>
      <w:r w:rsidRPr="00FE6729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6C17E0" w:rsidRPr="001722E7" w:rsidRDefault="00FE6729" w:rsidP="00FE6729">
      <w:pPr>
        <w:ind w:right="-340" w:firstLine="709"/>
        <w:rPr>
          <w:rFonts w:ascii="Arial" w:hAnsi="Arial" w:cs="Arial"/>
          <w:sz w:val="20"/>
          <w:szCs w:val="28"/>
        </w:rPr>
      </w:pPr>
      <w:r w:rsidRPr="00FE6729">
        <w:rPr>
          <w:rFonts w:ascii="Arial" w:hAnsi="Arial" w:cs="Arial"/>
          <w:b/>
          <w:bCs/>
        </w:rPr>
        <w:t>Artigo9</w:t>
      </w:r>
      <w:r w:rsidRPr="00FE6729">
        <w:rPr>
          <w:rFonts w:ascii="Arial" w:hAnsi="Arial" w:cs="Arial"/>
          <w:b/>
          <w:bCs/>
          <w:szCs w:val="28"/>
        </w:rPr>
        <w:t>º</w:t>
      </w:r>
      <w:r w:rsidRPr="00FE6729">
        <w:rPr>
          <w:rFonts w:ascii="Arial" w:hAnsi="Arial" w:cs="Arial"/>
          <w:szCs w:val="28"/>
        </w:rPr>
        <w:t xml:space="preserve"> - 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F3278">
        <w:rPr>
          <w:rFonts w:ascii="Arial" w:hAnsi="Arial" w:cs="Arial"/>
        </w:rPr>
        <w:t>12</w:t>
      </w:r>
      <w:r w:rsidR="001722E7">
        <w:rPr>
          <w:rFonts w:ascii="Arial" w:hAnsi="Arial" w:cs="Arial"/>
        </w:rPr>
        <w:t xml:space="preserve"> de Novembro</w:t>
      </w:r>
      <w:r w:rsidRPr="00F76E42">
        <w:rPr>
          <w:rFonts w:ascii="Arial" w:hAnsi="Arial" w:cs="Arial"/>
        </w:rPr>
        <w:t xml:space="preserve"> de 2019.</w:t>
      </w:r>
    </w:p>
    <w:p w:rsidR="00FE6729" w:rsidRPr="00F76E42" w:rsidRDefault="00FE6729" w:rsidP="00924396">
      <w:pPr>
        <w:jc w:val="right"/>
        <w:rPr>
          <w:rFonts w:ascii="Arial" w:hAnsi="Arial" w:cs="Arial"/>
        </w:rPr>
      </w:pP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2019-11-12T11:50:00Z</cp:lastPrinted>
  <dcterms:created xsi:type="dcterms:W3CDTF">2019-11-12T11:47:00Z</dcterms:created>
  <dcterms:modified xsi:type="dcterms:W3CDTF">2019-11-12T11:50:00Z</dcterms:modified>
</cp:coreProperties>
</file>