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40</w:t>
      </w:r>
      <w:r w:rsidR="00BF3278">
        <w:rPr>
          <w:rFonts w:ascii="Arial" w:hAnsi="Arial" w:cs="Arial"/>
          <w:b/>
          <w:sz w:val="36"/>
          <w:szCs w:val="36"/>
        </w:rPr>
        <w:t>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BF3278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BF3278">
        <w:rPr>
          <w:rFonts w:ascii="Arial" w:hAnsi="Arial" w:cs="Arial"/>
          <w:b/>
          <w:bCs/>
          <w:iCs/>
          <w:sz w:val="26"/>
          <w:szCs w:val="26"/>
        </w:rPr>
        <w:t>DISPÕE SOBRE A CRIAÇÃO DA CASA DA MULHER NO MUNICÍPIO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F3278">
        <w:rPr>
          <w:rFonts w:ascii="Arial" w:hAnsi="Arial" w:cs="Arial"/>
          <w:szCs w:val="26"/>
        </w:rPr>
        <w:t>11</w:t>
      </w:r>
      <w:r w:rsidR="003464E1">
        <w:rPr>
          <w:rFonts w:ascii="Arial" w:hAnsi="Arial" w:cs="Arial"/>
          <w:szCs w:val="26"/>
        </w:rPr>
        <w:t xml:space="preserve"> de </w:t>
      </w:r>
      <w:r w:rsidR="001722E7">
        <w:rPr>
          <w:rFonts w:ascii="Arial" w:hAnsi="Arial" w:cs="Arial"/>
          <w:szCs w:val="26"/>
        </w:rPr>
        <w:t xml:space="preserve">Novembro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F3278" w:rsidRPr="00AB3452" w:rsidRDefault="00BF3278" w:rsidP="00BF3278">
      <w:pPr>
        <w:ind w:firstLine="709"/>
        <w:jc w:val="both"/>
        <w:rPr>
          <w:rFonts w:ascii="Arial" w:hAnsi="Arial" w:cs="Arial"/>
          <w:szCs w:val="26"/>
          <w:shd w:val="clear" w:color="auto" w:fill="FFFFFF"/>
        </w:rPr>
      </w:pPr>
      <w:r w:rsidRPr="00AB3452">
        <w:rPr>
          <w:rFonts w:ascii="Arial" w:hAnsi="Arial" w:cs="Arial"/>
          <w:b/>
          <w:szCs w:val="26"/>
        </w:rPr>
        <w:t>Art. 1º</w:t>
      </w:r>
      <w:r w:rsidRPr="00AB3452">
        <w:rPr>
          <w:rFonts w:ascii="Arial" w:hAnsi="Arial" w:cs="Arial"/>
          <w:szCs w:val="26"/>
          <w:shd w:val="clear" w:color="auto" w:fill="FFFFFF"/>
        </w:rPr>
        <w:t>. Fica o Poder Executivo autorizado a criar a Casa da Mulher no município da Estância Turística de Barra Bonita.</w:t>
      </w:r>
    </w:p>
    <w:p w:rsidR="00BF3278" w:rsidRPr="00AB3452" w:rsidRDefault="00BF3278" w:rsidP="00BF3278">
      <w:pPr>
        <w:jc w:val="both"/>
        <w:rPr>
          <w:rFonts w:ascii="Arial" w:hAnsi="Arial" w:cs="Arial"/>
          <w:szCs w:val="26"/>
          <w:shd w:val="clear" w:color="auto" w:fill="FFFFFF"/>
        </w:rPr>
      </w:pPr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  <w:r w:rsidRPr="00AB3452">
        <w:rPr>
          <w:rFonts w:ascii="Arial" w:hAnsi="Arial" w:cs="Arial"/>
          <w:b/>
          <w:szCs w:val="26"/>
          <w:shd w:val="clear" w:color="auto" w:fill="FFFFFF"/>
        </w:rPr>
        <w:t>Parágrafo único.</w:t>
      </w:r>
      <w:r w:rsidRPr="00AB3452">
        <w:rPr>
          <w:rFonts w:ascii="Arial" w:hAnsi="Arial" w:cs="Arial"/>
          <w:szCs w:val="26"/>
          <w:shd w:val="clear" w:color="auto" w:fill="FFFFFF"/>
        </w:rPr>
        <w:t xml:space="preserve"> A casa da mulher de Barra Bonita contará com todos profissionais voltados à saúde básica da mulher, bem como exames em atenção à saúde da mulher.</w:t>
      </w:r>
    </w:p>
    <w:p w:rsidR="00BF3278" w:rsidRPr="00AB3452" w:rsidRDefault="00BF3278" w:rsidP="00BF3278">
      <w:pPr>
        <w:jc w:val="both"/>
        <w:rPr>
          <w:rFonts w:ascii="Arial" w:hAnsi="Arial" w:cs="Arial"/>
          <w:szCs w:val="26"/>
          <w:shd w:val="clear" w:color="auto" w:fill="FFFFFF"/>
        </w:rPr>
      </w:pPr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  <w:r w:rsidRPr="00AB3452">
        <w:rPr>
          <w:rFonts w:ascii="Arial" w:hAnsi="Arial" w:cs="Arial"/>
          <w:b/>
          <w:szCs w:val="26"/>
          <w:shd w:val="clear" w:color="auto" w:fill="FFFFFF"/>
        </w:rPr>
        <w:t>Art. 2º</w:t>
      </w:r>
      <w:r w:rsidRPr="00AB3452">
        <w:rPr>
          <w:rFonts w:ascii="Arial" w:hAnsi="Arial" w:cs="Arial"/>
          <w:szCs w:val="26"/>
          <w:shd w:val="clear" w:color="auto" w:fill="FFFFFF"/>
        </w:rPr>
        <w:t>. As mulheres vítimas de violência terão prioridade nos atendimentos voltados à saúde, bem como deverão ser encaminhadas para atendimentos de assistência social e</w:t>
      </w:r>
      <w:r>
        <w:rPr>
          <w:rFonts w:ascii="Arial" w:hAnsi="Arial" w:cs="Arial"/>
          <w:szCs w:val="26"/>
          <w:shd w:val="clear" w:color="auto" w:fill="FFFFFF"/>
        </w:rPr>
        <w:t xml:space="preserve"> </w:t>
      </w:r>
      <w:r w:rsidRPr="00AB3452">
        <w:rPr>
          <w:rFonts w:ascii="Arial" w:hAnsi="Arial" w:cs="Arial"/>
          <w:szCs w:val="26"/>
          <w:shd w:val="clear" w:color="auto" w:fill="FFFFFF"/>
        </w:rPr>
        <w:t xml:space="preserve">acompanhamento psicológico. </w:t>
      </w:r>
    </w:p>
    <w:p w:rsidR="00BF3278" w:rsidRPr="00AB3452" w:rsidRDefault="00BF3278" w:rsidP="00BF3278">
      <w:pPr>
        <w:jc w:val="both"/>
        <w:rPr>
          <w:rFonts w:ascii="Arial" w:hAnsi="Arial" w:cs="Arial"/>
          <w:szCs w:val="26"/>
          <w:shd w:val="clear" w:color="auto" w:fill="FFFFFF"/>
        </w:rPr>
      </w:pPr>
      <w:r>
        <w:rPr>
          <w:rFonts w:ascii="Arial" w:hAnsi="Arial" w:cs="Arial"/>
          <w:szCs w:val="26"/>
          <w:shd w:val="clear" w:color="auto" w:fill="FFFFFF"/>
        </w:rPr>
        <w:t xml:space="preserve"> </w:t>
      </w:r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  <w:r w:rsidRPr="00AB3452">
        <w:rPr>
          <w:rFonts w:ascii="Arial" w:hAnsi="Arial" w:cs="Arial"/>
          <w:b/>
          <w:szCs w:val="26"/>
          <w:shd w:val="clear" w:color="auto" w:fill="FFFFFF"/>
        </w:rPr>
        <w:t>Parágrafo único.</w:t>
      </w:r>
      <w:r w:rsidRPr="00AB3452">
        <w:rPr>
          <w:rFonts w:ascii="Arial" w:hAnsi="Arial" w:cs="Arial"/>
          <w:szCs w:val="26"/>
          <w:shd w:val="clear" w:color="auto" w:fill="FFFFFF"/>
        </w:rPr>
        <w:t xml:space="preserve"> Fica obrigado o encaminhamento das mulheres vítimas de violência ao Conselho Municipal dos Direitos da Mulher para acompanhamento e orientações jurídicas.</w:t>
      </w:r>
    </w:p>
    <w:p w:rsidR="00BF3278" w:rsidRPr="00AB3452" w:rsidRDefault="00BF3278" w:rsidP="00BF3278">
      <w:pPr>
        <w:jc w:val="both"/>
        <w:rPr>
          <w:rFonts w:ascii="Arial" w:hAnsi="Arial" w:cs="Arial"/>
          <w:szCs w:val="26"/>
          <w:shd w:val="clear" w:color="auto" w:fill="FFFFFF"/>
        </w:rPr>
      </w:pPr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  <w:bookmarkStart w:id="1" w:name="artigo_2"/>
      <w:r w:rsidRPr="00AB3452">
        <w:rPr>
          <w:rFonts w:ascii="Arial" w:hAnsi="Arial" w:cs="Arial"/>
          <w:b/>
          <w:szCs w:val="26"/>
        </w:rPr>
        <w:t>Art. 3º</w:t>
      </w:r>
      <w:bookmarkEnd w:id="1"/>
      <w:r w:rsidRPr="00AB3452">
        <w:rPr>
          <w:rFonts w:ascii="Arial" w:hAnsi="Arial" w:cs="Arial"/>
          <w:b/>
          <w:szCs w:val="26"/>
        </w:rPr>
        <w:t>.</w:t>
      </w:r>
      <w:r w:rsidRPr="00AB3452">
        <w:rPr>
          <w:rFonts w:ascii="Arial" w:hAnsi="Arial" w:cs="Arial"/>
          <w:b/>
          <w:szCs w:val="26"/>
          <w:shd w:val="clear" w:color="auto" w:fill="FFFFFF"/>
        </w:rPr>
        <w:t> </w:t>
      </w:r>
      <w:r w:rsidRPr="00AB3452">
        <w:rPr>
          <w:rFonts w:ascii="Arial" w:hAnsi="Arial" w:cs="Arial"/>
          <w:szCs w:val="26"/>
          <w:shd w:val="clear" w:color="auto" w:fill="FFFFFF"/>
        </w:rPr>
        <w:t>Os atendimentos às mulheres vítimas de violência poderão ser realizados de acordo com encaminhamentos efetuados por autoridades policiais.</w:t>
      </w:r>
    </w:p>
    <w:p w:rsidR="00BF3278" w:rsidRPr="00AB3452" w:rsidRDefault="00BF3278" w:rsidP="00BF3278">
      <w:pPr>
        <w:jc w:val="both"/>
        <w:rPr>
          <w:rFonts w:ascii="Arial" w:hAnsi="Arial" w:cs="Arial"/>
          <w:szCs w:val="26"/>
        </w:rPr>
      </w:pPr>
      <w:bookmarkStart w:id="2" w:name="artigo_3"/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  <w:r w:rsidRPr="00AB3452">
        <w:rPr>
          <w:rFonts w:ascii="Arial" w:hAnsi="Arial" w:cs="Arial"/>
          <w:b/>
          <w:szCs w:val="26"/>
        </w:rPr>
        <w:t>Art. 4º</w:t>
      </w:r>
      <w:bookmarkEnd w:id="2"/>
      <w:r w:rsidRPr="00AB3452">
        <w:rPr>
          <w:rFonts w:ascii="Arial" w:hAnsi="Arial" w:cs="Arial"/>
          <w:b/>
          <w:szCs w:val="26"/>
        </w:rPr>
        <w:t>.</w:t>
      </w:r>
      <w:r w:rsidRPr="00AB3452">
        <w:rPr>
          <w:rFonts w:ascii="Arial" w:hAnsi="Arial" w:cs="Arial"/>
          <w:b/>
          <w:szCs w:val="26"/>
          <w:shd w:val="clear" w:color="auto" w:fill="FFFFFF"/>
        </w:rPr>
        <w:t> </w:t>
      </w:r>
      <w:r w:rsidRPr="00AB3452">
        <w:rPr>
          <w:rFonts w:ascii="Arial" w:hAnsi="Arial" w:cs="Arial"/>
          <w:szCs w:val="26"/>
          <w:shd w:val="clear" w:color="auto" w:fill="FFFFFF"/>
        </w:rPr>
        <w:t>A Casa Municipal de Apoio à Mulher manterá atendimento ininterrupto e será instalada em local de fácil acesso a ser definido pelo Executivo.</w:t>
      </w:r>
    </w:p>
    <w:p w:rsidR="00BF3278" w:rsidRPr="00AB3452" w:rsidRDefault="00BF3278" w:rsidP="00BF3278">
      <w:pPr>
        <w:jc w:val="both"/>
        <w:rPr>
          <w:rFonts w:ascii="Arial" w:hAnsi="Arial" w:cs="Arial"/>
          <w:szCs w:val="26"/>
        </w:rPr>
      </w:pPr>
      <w:bookmarkStart w:id="3" w:name="artigo_4"/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  <w:r w:rsidRPr="00AB3452">
        <w:rPr>
          <w:rFonts w:ascii="Arial" w:hAnsi="Arial" w:cs="Arial"/>
          <w:b/>
          <w:szCs w:val="26"/>
        </w:rPr>
        <w:t>Art. 5º</w:t>
      </w:r>
      <w:bookmarkEnd w:id="3"/>
      <w:r w:rsidRPr="00AB3452">
        <w:rPr>
          <w:rFonts w:ascii="Arial" w:hAnsi="Arial" w:cs="Arial"/>
          <w:b/>
          <w:szCs w:val="26"/>
        </w:rPr>
        <w:t>.</w:t>
      </w:r>
      <w:r w:rsidRPr="00AB3452">
        <w:rPr>
          <w:rFonts w:ascii="Arial" w:hAnsi="Arial" w:cs="Arial"/>
          <w:szCs w:val="26"/>
          <w:shd w:val="clear" w:color="auto" w:fill="FFFFFF"/>
        </w:rPr>
        <w:t xml:space="preserve"> Para a consecução do disposto nesta lei, o Executivo poderá realizar remanejamento entre os servidores públicos </w:t>
      </w:r>
      <w:proofErr w:type="gramStart"/>
      <w:r w:rsidRPr="00AB3452">
        <w:rPr>
          <w:rFonts w:ascii="Arial" w:hAnsi="Arial" w:cs="Arial"/>
          <w:szCs w:val="26"/>
          <w:shd w:val="clear" w:color="auto" w:fill="FFFFFF"/>
        </w:rPr>
        <w:t>municipais,</w:t>
      </w:r>
      <w:proofErr w:type="gramEnd"/>
      <w:r w:rsidRPr="00AB3452">
        <w:rPr>
          <w:rFonts w:ascii="Arial" w:hAnsi="Arial" w:cs="Arial"/>
          <w:szCs w:val="26"/>
          <w:shd w:val="clear" w:color="auto" w:fill="FFFFFF"/>
        </w:rPr>
        <w:t xml:space="preserve">visando integrar o </w:t>
      </w:r>
      <w:proofErr w:type="spellStart"/>
      <w:r w:rsidRPr="00AB3452">
        <w:rPr>
          <w:rFonts w:ascii="Arial" w:hAnsi="Arial" w:cs="Arial"/>
          <w:szCs w:val="26"/>
          <w:shd w:val="clear" w:color="auto" w:fill="FFFFFF"/>
        </w:rPr>
        <w:t>atendimentoentre</w:t>
      </w:r>
      <w:proofErr w:type="spellEnd"/>
      <w:r w:rsidRPr="00AB3452">
        <w:rPr>
          <w:rFonts w:ascii="Arial" w:hAnsi="Arial" w:cs="Arial"/>
          <w:szCs w:val="26"/>
          <w:shd w:val="clear" w:color="auto" w:fill="FFFFFF"/>
        </w:rPr>
        <w:t xml:space="preserve"> as Secretarias e Órgãos municipais,suficientes para o pleno funcionamento da Casa da Mulher, bem como a manutenção ininterrupta de segurança no local.</w:t>
      </w:r>
      <w:bookmarkStart w:id="4" w:name="artigo_5"/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  <w:r>
        <w:rPr>
          <w:rFonts w:ascii="Arial" w:hAnsi="Arial" w:cs="Arial"/>
          <w:b/>
          <w:szCs w:val="26"/>
        </w:rPr>
        <w:t>Art. 6</w:t>
      </w:r>
      <w:r w:rsidRPr="00AB3452">
        <w:rPr>
          <w:rFonts w:ascii="Arial" w:hAnsi="Arial" w:cs="Arial"/>
          <w:b/>
          <w:szCs w:val="26"/>
        </w:rPr>
        <w:t>º</w:t>
      </w:r>
      <w:bookmarkEnd w:id="4"/>
      <w:r w:rsidRPr="00AB3452">
        <w:rPr>
          <w:rFonts w:ascii="Arial" w:hAnsi="Arial" w:cs="Arial"/>
          <w:szCs w:val="26"/>
          <w:shd w:val="clear" w:color="auto" w:fill="FFFFFF"/>
        </w:rPr>
        <w:t>. O Executivo poderá regulamentar a presente lei no que couber.</w:t>
      </w:r>
      <w:bookmarkStart w:id="5" w:name="artigo_6"/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  <w:r>
        <w:rPr>
          <w:rFonts w:ascii="Arial" w:hAnsi="Arial" w:cs="Arial"/>
          <w:b/>
          <w:szCs w:val="26"/>
        </w:rPr>
        <w:t>Art. 7</w:t>
      </w:r>
      <w:r w:rsidRPr="00AB3452">
        <w:rPr>
          <w:rFonts w:ascii="Arial" w:hAnsi="Arial" w:cs="Arial"/>
          <w:b/>
          <w:szCs w:val="26"/>
        </w:rPr>
        <w:t>º</w:t>
      </w:r>
      <w:bookmarkEnd w:id="5"/>
      <w:r w:rsidRPr="00AB3452">
        <w:rPr>
          <w:rFonts w:ascii="Arial" w:hAnsi="Arial" w:cs="Arial"/>
          <w:szCs w:val="26"/>
          <w:shd w:val="clear" w:color="auto" w:fill="FFFFFF"/>
        </w:rPr>
        <w:t>. As despesas decorrentes da execução desta lei correrão por conta de dotações orçamentárias próprias, suplementadas se necessário.</w:t>
      </w:r>
      <w:bookmarkStart w:id="6" w:name="artigo_7"/>
    </w:p>
    <w:p w:rsidR="00BF3278" w:rsidRPr="00AB3452" w:rsidRDefault="00BF3278" w:rsidP="00BF3278">
      <w:pPr>
        <w:ind w:firstLine="708"/>
        <w:jc w:val="both"/>
        <w:rPr>
          <w:rFonts w:ascii="Arial" w:hAnsi="Arial" w:cs="Arial"/>
          <w:szCs w:val="26"/>
          <w:shd w:val="clear" w:color="auto" w:fill="FFFFFF"/>
        </w:rPr>
      </w:pPr>
    </w:p>
    <w:p w:rsidR="006C17E0" w:rsidRPr="001722E7" w:rsidRDefault="00BF3278" w:rsidP="00BF3278">
      <w:pPr>
        <w:ind w:right="-340" w:firstLine="709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szCs w:val="26"/>
        </w:rPr>
        <w:t>Art. 8</w:t>
      </w:r>
      <w:r w:rsidRPr="00AB3452">
        <w:rPr>
          <w:rFonts w:ascii="Arial" w:hAnsi="Arial" w:cs="Arial"/>
          <w:b/>
          <w:szCs w:val="26"/>
        </w:rPr>
        <w:t>º</w:t>
      </w:r>
      <w:bookmarkEnd w:id="6"/>
      <w:r w:rsidRPr="00AB3452">
        <w:rPr>
          <w:rFonts w:ascii="Arial" w:hAnsi="Arial" w:cs="Arial"/>
          <w:b/>
          <w:szCs w:val="26"/>
        </w:rPr>
        <w:t>.</w:t>
      </w:r>
      <w:r w:rsidRPr="00AB3452">
        <w:rPr>
          <w:rFonts w:ascii="Arial" w:hAnsi="Arial" w:cs="Arial"/>
          <w:b/>
          <w:szCs w:val="26"/>
          <w:shd w:val="clear" w:color="auto" w:fill="FFFFFF"/>
        </w:rPr>
        <w:t> </w:t>
      </w:r>
      <w:r w:rsidRPr="00AB3452">
        <w:rPr>
          <w:rFonts w:ascii="Arial" w:hAnsi="Arial" w:cs="Arial"/>
          <w:szCs w:val="26"/>
          <w:shd w:val="clear" w:color="auto" w:fill="FFFFFF"/>
        </w:rPr>
        <w:t>Esta lei entra em vigor na data de sua publicação, revogadas as disposições em contrário.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F3278">
        <w:rPr>
          <w:rFonts w:ascii="Arial" w:hAnsi="Arial" w:cs="Arial"/>
        </w:rPr>
        <w:t>12</w:t>
      </w:r>
      <w:r w:rsidR="001722E7">
        <w:rPr>
          <w:rFonts w:ascii="Arial" w:hAnsi="Arial" w:cs="Arial"/>
        </w:rPr>
        <w:t xml:space="preserve"> de Novembro</w:t>
      </w:r>
      <w:r w:rsidRPr="00F76E42">
        <w:rPr>
          <w:rFonts w:ascii="Arial" w:hAnsi="Arial" w:cs="Arial"/>
        </w:rPr>
        <w:t xml:space="preserve"> de 2019.</w:t>
      </w: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BF3278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2019-11-12T11:45:00Z</cp:lastPrinted>
  <dcterms:created xsi:type="dcterms:W3CDTF">2019-11-12T11:43:00Z</dcterms:created>
  <dcterms:modified xsi:type="dcterms:W3CDTF">2019-11-12T11:45:00Z</dcterms:modified>
</cp:coreProperties>
</file>