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F89" w:rsidRPr="00000D6D" w:rsidRDefault="00F62F89" w:rsidP="00CA7EA7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sz w:val="40"/>
          <w:szCs w:val="40"/>
          <w:u w:val="single"/>
          <w:lang w:eastAsia="pt-BR"/>
        </w:rPr>
      </w:pPr>
      <w:r w:rsidRPr="00000D6D">
        <w:rPr>
          <w:rFonts w:ascii="Arial" w:eastAsia="Times New Roman" w:hAnsi="Arial" w:cs="Arial"/>
          <w:b/>
          <w:bCs/>
          <w:caps/>
          <w:sz w:val="40"/>
          <w:szCs w:val="40"/>
          <w:u w:val="single"/>
          <w:lang w:eastAsia="pt-BR"/>
        </w:rPr>
        <w:t xml:space="preserve">PROJETO DE LEI Nº </w:t>
      </w:r>
      <w:r w:rsidR="00CA7EA7" w:rsidRPr="00000D6D">
        <w:rPr>
          <w:rFonts w:ascii="Arial" w:eastAsia="Times New Roman" w:hAnsi="Arial" w:cs="Arial"/>
          <w:b/>
          <w:bCs/>
          <w:caps/>
          <w:sz w:val="40"/>
          <w:szCs w:val="40"/>
          <w:u w:val="single"/>
          <w:lang w:eastAsia="pt-BR"/>
        </w:rPr>
        <w:t>64</w:t>
      </w:r>
      <w:r w:rsidRPr="00000D6D">
        <w:rPr>
          <w:rFonts w:ascii="Arial" w:eastAsia="Times New Roman" w:hAnsi="Arial" w:cs="Arial"/>
          <w:b/>
          <w:bCs/>
          <w:caps/>
          <w:sz w:val="40"/>
          <w:szCs w:val="40"/>
          <w:u w:val="single"/>
          <w:lang w:eastAsia="pt-BR"/>
        </w:rPr>
        <w:t>/2019-L</w:t>
      </w:r>
    </w:p>
    <w:p w:rsidR="00F62F89" w:rsidRPr="00000D6D" w:rsidRDefault="00F62F89" w:rsidP="00CA7E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CA7EA7" w:rsidRPr="00000D6D" w:rsidRDefault="00CA7EA7" w:rsidP="00CA7EA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62F89" w:rsidRPr="00000D6D" w:rsidRDefault="00F62F89" w:rsidP="00CA7EA7">
      <w:pPr>
        <w:shd w:val="clear" w:color="auto" w:fill="FFFFFF"/>
        <w:spacing w:after="0" w:line="240" w:lineRule="auto"/>
        <w:ind w:left="3000" w:right="300"/>
        <w:jc w:val="both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pt-BR"/>
        </w:rPr>
      </w:pPr>
      <w:r w:rsidRPr="00000D6D">
        <w:rPr>
          <w:rFonts w:ascii="Arial" w:eastAsia="Times New Roman" w:hAnsi="Arial" w:cs="Arial"/>
          <w:b/>
          <w:bCs/>
          <w:kern w:val="36"/>
          <w:sz w:val="26"/>
          <w:szCs w:val="26"/>
          <w:lang w:eastAsia="pt-BR"/>
        </w:rPr>
        <w:t>"Regulamenta a imunidade prevista no artigo 150, inciso VI, alínea "b", da Constituição Federal e dispõe sobre a isenção ao pagamento do Imposto Territorial Urbano - IPTU aos imóveis utilizados como templos de qualquer culto, cedidos por locação, comodato, cessão de uso, permissão de uso ou equivalente, e dá outras providências".</w:t>
      </w:r>
    </w:p>
    <w:p w:rsidR="00CA7EA7" w:rsidRPr="00000D6D" w:rsidRDefault="00CA7EA7" w:rsidP="00CA7EA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</w:p>
    <w:p w:rsidR="00CA7EA7" w:rsidRPr="00000D6D" w:rsidRDefault="00CA7EA7" w:rsidP="00CA7EA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</w:p>
    <w:p w:rsidR="006B42D9" w:rsidRPr="00000D6D" w:rsidRDefault="00F62F89" w:rsidP="00CA7EA7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000D6D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Artigo 1º -</w:t>
      </w:r>
      <w:r w:rsidRPr="00000D6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A imunidade prevista no artigo 150, inciso VI, alínea "b", da Constituição Federal poderá ser concedida às entidades que protocolarem requerimento junto à Prefeitura, devidamente instruído com os seguintes documentos:</w:t>
      </w:r>
    </w:p>
    <w:p w:rsidR="00CA7EA7" w:rsidRPr="00000D6D" w:rsidRDefault="00CA7EA7" w:rsidP="00CA7EA7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F62F89" w:rsidRPr="00000D6D" w:rsidRDefault="00F62F89" w:rsidP="00CA7EA7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000D6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I - cópia do registro no CNPJ, devidamente ativo;</w:t>
      </w:r>
    </w:p>
    <w:p w:rsidR="00CA7EA7" w:rsidRPr="00000D6D" w:rsidRDefault="00F62F89" w:rsidP="00CA7EA7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000D6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II - cópia do estatuto social devidamente registrado, e ata nomeando o responsável pela entidade;</w:t>
      </w:r>
    </w:p>
    <w:p w:rsidR="00F62F89" w:rsidRPr="00000D6D" w:rsidRDefault="00F62F89" w:rsidP="00CA7EA7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000D6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III - declaração da entidade informando que, no endereço objeto do requerimento, exerce atividade religiosa, com observância do preceito do art. 299 do Código Penal (crime de falsidade ideológica por falsa declaração);</w:t>
      </w:r>
    </w:p>
    <w:p w:rsidR="00F62F89" w:rsidRPr="00000D6D" w:rsidRDefault="00F62F89" w:rsidP="00CA7EA7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000D6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VI - documento que comprove a propriedade ou posse do imóvel.</w:t>
      </w:r>
    </w:p>
    <w:p w:rsidR="00CA7EA7" w:rsidRPr="00000D6D" w:rsidRDefault="00CA7EA7" w:rsidP="00CA7EA7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</w:p>
    <w:p w:rsidR="00F62F89" w:rsidRPr="00000D6D" w:rsidRDefault="00F62F89" w:rsidP="00CA7EA7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000D6D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Artigo 2º</w:t>
      </w:r>
      <w:r w:rsidRPr="00000D6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- Ficam isentos dos Impostos Predial e Territorial Urbano os imóveis utilizados como templo de qualquer culto, desde que:</w:t>
      </w:r>
    </w:p>
    <w:p w:rsidR="00CA7EA7" w:rsidRPr="00000D6D" w:rsidRDefault="00CA7EA7" w:rsidP="00CA7EA7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CA7EA7" w:rsidRPr="00000D6D" w:rsidRDefault="00F62F89" w:rsidP="00CA7EA7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00D6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I - comprovada a atividade religiosa no imóvel na data do fato gerador, conforme regulamento;</w:t>
      </w:r>
    </w:p>
    <w:p w:rsidR="00CA7EA7" w:rsidRPr="00000D6D" w:rsidRDefault="00F62F89" w:rsidP="00CA7EA7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000D6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II - apresentado contrato de locação ou instrumento de cessão, comodato ou equivalente.</w:t>
      </w:r>
    </w:p>
    <w:p w:rsidR="00F62F89" w:rsidRPr="00000D6D" w:rsidRDefault="00F62F89" w:rsidP="00CA7EA7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000D6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§ 1º Nos casos citados no "caput", somente haverá a isenção se no respectivo contrato ou termo estiver estabelecido expressamente que a obrigação pelo pagamento do imposto é do locatário.</w:t>
      </w:r>
    </w:p>
    <w:p w:rsidR="00F62F89" w:rsidRPr="00000D6D" w:rsidRDefault="00F62F89" w:rsidP="00CA7EA7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000D6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lastRenderedPageBreak/>
        <w:t>§ 2º O Município poderá cobrar parcialmente o imposto quando parte do imóvel for destinada para outro uso.</w:t>
      </w:r>
    </w:p>
    <w:p w:rsidR="00CA7EA7" w:rsidRPr="00000D6D" w:rsidRDefault="00CA7EA7" w:rsidP="00CA7EA7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</w:p>
    <w:p w:rsidR="00F62F89" w:rsidRPr="00000D6D" w:rsidRDefault="00F62F89" w:rsidP="00CA7EA7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000D6D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Artigo 3º</w:t>
      </w:r>
      <w:r w:rsidRPr="00000D6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- A imunidade e a isenção previstas nesta Lei não excluem a instituição religiosa das obrigações acessórias quanto à regularização e à segurança do imóvel.</w:t>
      </w:r>
    </w:p>
    <w:p w:rsidR="00CA7EA7" w:rsidRPr="00000D6D" w:rsidRDefault="00CA7EA7" w:rsidP="00CA7EA7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</w:p>
    <w:p w:rsidR="00F62F89" w:rsidRPr="00000D6D" w:rsidRDefault="00F62F89" w:rsidP="00CA7EA7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000D6D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Artigo 4º -</w:t>
      </w:r>
      <w:r w:rsidRPr="00000D6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Fica vedada a restituição de importâncias recolhidas a este título, e autorizada a remissão dos créditos tributários do Imposto Predial e Territorial Urbano - IPTU, constituídos até a publicação desta Lei, e relativos a imóveis utilizados como templos de qualquer culto, para os quais não haja decisão administrativa reconhecendo a imunidade ou concedendo a isenção, cujos titulares ou possuidores, nos termos do inc. II do art. 2º, sejam entidades religiosas.</w:t>
      </w:r>
      <w:bookmarkStart w:id="0" w:name="_GoBack"/>
      <w:bookmarkEnd w:id="0"/>
    </w:p>
    <w:p w:rsidR="00CA7EA7" w:rsidRPr="00000D6D" w:rsidRDefault="00CA7EA7" w:rsidP="00CA7EA7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</w:p>
    <w:p w:rsidR="00F62F89" w:rsidRPr="00000D6D" w:rsidRDefault="00F62F89" w:rsidP="00CA7EA7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000D6D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Artigo 5º</w:t>
      </w:r>
      <w:r w:rsidRPr="00000D6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- O Poder Executivo poderá regulamentar a presente Lei no que couber.</w:t>
      </w:r>
    </w:p>
    <w:p w:rsidR="00CA7EA7" w:rsidRPr="00000D6D" w:rsidRDefault="00CA7EA7" w:rsidP="00CA7EA7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</w:p>
    <w:p w:rsidR="00F62F89" w:rsidRPr="00000D6D" w:rsidRDefault="00F62F89" w:rsidP="00CA7EA7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000D6D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 xml:space="preserve">Artigo 6º </w:t>
      </w:r>
      <w:r w:rsidRPr="00000D6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- As despesas com a execução da presente Lei correrão por conta das dotações orçamentárias próprias do orçamento vigente.</w:t>
      </w:r>
    </w:p>
    <w:p w:rsidR="00CA7EA7" w:rsidRPr="00000D6D" w:rsidRDefault="00CA7EA7" w:rsidP="00CA7EA7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</w:p>
    <w:p w:rsidR="00332F7F" w:rsidRPr="00000D6D" w:rsidRDefault="00F62F89" w:rsidP="00CA7EA7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000D6D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Artigo 7º</w:t>
      </w:r>
      <w:r w:rsidRPr="00000D6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- Esta Lei entra em vigor na data de sua publicação, revogadas as disposições em contrário.</w:t>
      </w:r>
    </w:p>
    <w:p w:rsidR="00CA7EA7" w:rsidRPr="00000D6D" w:rsidRDefault="00CA7EA7" w:rsidP="00CA7EA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F62F89" w:rsidRPr="00000D6D" w:rsidRDefault="00F62F89" w:rsidP="00CA7EA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000D6D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Sala das sessões, 13 de setembro de 2019.</w:t>
      </w:r>
    </w:p>
    <w:p w:rsidR="00F62F89" w:rsidRPr="00000D6D" w:rsidRDefault="00F62F89" w:rsidP="00CA7EA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CA7EA7" w:rsidRPr="00000D6D" w:rsidRDefault="00CA7EA7" w:rsidP="00CA7EA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CA7EA7" w:rsidRPr="00000D6D" w:rsidRDefault="00CA7EA7" w:rsidP="00CA7EA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CA7EA7" w:rsidRPr="00000D6D" w:rsidRDefault="00CA7EA7" w:rsidP="00CA7EA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F62F89" w:rsidRPr="00000D6D" w:rsidRDefault="00F62F89" w:rsidP="00CA7EA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F62F89" w:rsidRPr="00000D6D" w:rsidRDefault="00F62F89" w:rsidP="00CA7EA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</w:pPr>
      <w:r w:rsidRPr="00000D6D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LUCAS ANTUNES</w:t>
      </w:r>
    </w:p>
    <w:p w:rsidR="00F62F89" w:rsidRPr="00000D6D" w:rsidRDefault="00F62F89" w:rsidP="00CA7EA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00D6D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>Vereador</w:t>
      </w:r>
    </w:p>
    <w:sectPr w:rsidR="00F62F89" w:rsidRPr="00000D6D" w:rsidSect="00CA7EA7">
      <w:headerReference w:type="even" r:id="rId7"/>
      <w:headerReference w:type="default" r:id="rId8"/>
      <w:headerReference w:type="first" r:id="rId9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C7D" w:rsidRDefault="00BD7C7D">
      <w:pPr>
        <w:spacing w:after="0" w:line="240" w:lineRule="auto"/>
      </w:pPr>
      <w:r>
        <w:separator/>
      </w:r>
    </w:p>
  </w:endnote>
  <w:endnote w:type="continuationSeparator" w:id="1">
    <w:p w:rsidR="00BD7C7D" w:rsidRDefault="00BD7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C7D" w:rsidRDefault="00BD7C7D">
      <w:pPr>
        <w:spacing w:after="0" w:line="240" w:lineRule="auto"/>
      </w:pPr>
      <w:r>
        <w:separator/>
      </w:r>
    </w:p>
  </w:footnote>
  <w:footnote w:type="continuationSeparator" w:id="1">
    <w:p w:rsidR="00BD7C7D" w:rsidRDefault="00BD7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D7C7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D7C7D"/>
  <w:p w:rsidR="00C8791B" w:rsidRDefault="00184D2B"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D7C7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15816"/>
    <w:multiLevelType w:val="hybridMultilevel"/>
    <w:tmpl w:val="B8FC2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6F57"/>
    <w:rsid w:val="00000D6D"/>
    <w:rsid w:val="00057F2B"/>
    <w:rsid w:val="00071690"/>
    <w:rsid w:val="00184D2B"/>
    <w:rsid w:val="00190CAE"/>
    <w:rsid w:val="001A11D5"/>
    <w:rsid w:val="002B71B7"/>
    <w:rsid w:val="00332F7F"/>
    <w:rsid w:val="00392FB3"/>
    <w:rsid w:val="003A41A3"/>
    <w:rsid w:val="003F102A"/>
    <w:rsid w:val="004C4CA7"/>
    <w:rsid w:val="005C1DD8"/>
    <w:rsid w:val="0063614B"/>
    <w:rsid w:val="006B42D9"/>
    <w:rsid w:val="0074748F"/>
    <w:rsid w:val="007B2825"/>
    <w:rsid w:val="00926F57"/>
    <w:rsid w:val="00960E0C"/>
    <w:rsid w:val="009D118D"/>
    <w:rsid w:val="00A4034F"/>
    <w:rsid w:val="00A64F8C"/>
    <w:rsid w:val="00AC00CB"/>
    <w:rsid w:val="00BA5CFF"/>
    <w:rsid w:val="00BB1A6C"/>
    <w:rsid w:val="00BD7C7D"/>
    <w:rsid w:val="00C8791B"/>
    <w:rsid w:val="00CA4E16"/>
    <w:rsid w:val="00CA7EA7"/>
    <w:rsid w:val="00D20B4E"/>
    <w:rsid w:val="00D4485A"/>
    <w:rsid w:val="00E63C3B"/>
    <w:rsid w:val="00E713F5"/>
    <w:rsid w:val="00F62F89"/>
    <w:rsid w:val="00F73C90"/>
    <w:rsid w:val="00F918C9"/>
    <w:rsid w:val="00FB4E4F"/>
    <w:rsid w:val="00FE3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48F"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character" w:customStyle="1" w:styleId="label">
    <w:name w:val="label"/>
    <w:basedOn w:val="Fontepargpadro"/>
    <w:rsid w:val="00F62F89"/>
  </w:style>
  <w:style w:type="character" w:styleId="Hyperlink">
    <w:name w:val="Hyperlink"/>
    <w:basedOn w:val="Fontepargpadro"/>
    <w:uiPriority w:val="99"/>
    <w:semiHidden/>
    <w:unhideWhenUsed/>
    <w:rsid w:val="00F62F8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7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7E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3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5</cp:revision>
  <cp:lastPrinted>2019-09-13T18:59:00Z</cp:lastPrinted>
  <dcterms:created xsi:type="dcterms:W3CDTF">2019-09-13T11:57:00Z</dcterms:created>
  <dcterms:modified xsi:type="dcterms:W3CDTF">2019-09-17T11:54:00Z</dcterms:modified>
</cp:coreProperties>
</file>