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3C" w:rsidRDefault="00D26C3C" w:rsidP="00D26C3C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sz w:val="36"/>
          <w:szCs w:val="36"/>
        </w:rPr>
      </w:pPr>
      <w:r w:rsidRPr="00FC4464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</w:t>
      </w:r>
      <w:r>
        <w:rPr>
          <w:rFonts w:ascii="Arial" w:hAnsi="Arial" w:cs="Arial"/>
          <w:b/>
          <w:sz w:val="36"/>
          <w:szCs w:val="36"/>
        </w:rPr>
        <w:t>64</w:t>
      </w:r>
    </w:p>
    <w:p w:rsidR="00D26C3C" w:rsidRDefault="00D26C3C" w:rsidP="00D26C3C">
      <w:pPr>
        <w:rPr>
          <w:rFonts w:ascii="Arial" w:hAnsi="Arial" w:cs="Arial"/>
          <w:b/>
          <w:sz w:val="24"/>
          <w:szCs w:val="24"/>
        </w:rPr>
      </w:pPr>
    </w:p>
    <w:p w:rsidR="00D26C3C" w:rsidRPr="00D26C3C" w:rsidRDefault="00D26C3C" w:rsidP="00D26C3C">
      <w:pPr>
        <w:ind w:left="3261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AUTORIZA A CRIAÇÃO DO PROGRAMA “BARRA BONITA MAIS VERDE” E DISCIPLINA A ARBORIZAÇÃO URBANA NO MUNICÍPIO DE BARRA BONITA E DÁ PROVIDÊNCIAS.</w:t>
      </w:r>
    </w:p>
    <w:p w:rsidR="00D26C3C" w:rsidRDefault="00D26C3C" w:rsidP="00D26C3C">
      <w:pPr>
        <w:rPr>
          <w:rFonts w:ascii="Arial" w:hAnsi="Arial" w:cs="Arial"/>
          <w:b/>
          <w:sz w:val="24"/>
          <w:szCs w:val="24"/>
        </w:rPr>
      </w:pPr>
    </w:p>
    <w:p w:rsidR="00D26C3C" w:rsidRPr="00CC3F13" w:rsidRDefault="00D26C3C" w:rsidP="00D26C3C">
      <w:pPr>
        <w:pStyle w:val="Recuodecorpodetexto"/>
        <w:spacing w:line="240" w:lineRule="auto"/>
        <w:ind w:left="0" w:firstLine="710"/>
        <w:rPr>
          <w:b w:val="0"/>
          <w:szCs w:val="24"/>
        </w:rPr>
      </w:pPr>
      <w:r w:rsidRPr="00CC3F13">
        <w:rPr>
          <w:b w:val="0"/>
          <w:szCs w:val="24"/>
        </w:rPr>
        <w:t>A CÂMARA MUNICIPAL DA ESTÂNCIA TURÍSTICA DE BARRA BONITA, em sessão ordinária realizada em 2</w:t>
      </w:r>
      <w:r>
        <w:rPr>
          <w:b w:val="0"/>
          <w:szCs w:val="24"/>
        </w:rPr>
        <w:t>9</w:t>
      </w:r>
      <w:r w:rsidRPr="00CC3F13">
        <w:rPr>
          <w:b w:val="0"/>
          <w:szCs w:val="24"/>
        </w:rPr>
        <w:t xml:space="preserve"> de Abril de 2019, APROVOU:</w:t>
      </w:r>
    </w:p>
    <w:p w:rsidR="00D26C3C" w:rsidRDefault="00D26C3C" w:rsidP="00D26C3C">
      <w:pPr>
        <w:rPr>
          <w:rFonts w:ascii="Arial" w:hAnsi="Arial" w:cs="Arial"/>
          <w:b/>
          <w:sz w:val="24"/>
          <w:szCs w:val="24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TÍTULO I – DAS DISPOSIÇÕES GERAIS</w:t>
      </w: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 xml:space="preserve">CAPÍTULO I </w:t>
      </w: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DA FINALIDADE</w:t>
      </w: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Art. 1°</w:t>
      </w:r>
      <w:r w:rsidRPr="00D26C3C">
        <w:rPr>
          <w:rFonts w:ascii="Arial" w:hAnsi="Arial" w:cs="Arial"/>
          <w:sz w:val="24"/>
          <w:szCs w:val="24"/>
        </w:rPr>
        <w:t xml:space="preserve"> - Esta Lei autoriza a criação do PROGRAMA BARRA BONITA MAIS VERDE e disciplina a arborização e as áreas verdes do perímetro urbano do Município de Barra Bonita, e impõe ao munícipe a corresponsabilidade, com o Poder Público municipal, na proteção da flora, estabelecendo os critérios e padrões relativos à arborização urbana.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CAPÍTULO II</w:t>
      </w: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DO OBJETIVO</w:t>
      </w: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Art. 2°</w:t>
      </w:r>
      <w:r w:rsidRPr="00D26C3C">
        <w:rPr>
          <w:rFonts w:ascii="Arial" w:hAnsi="Arial" w:cs="Arial"/>
          <w:sz w:val="24"/>
          <w:szCs w:val="24"/>
        </w:rPr>
        <w:t xml:space="preserve"> - Para efeito desta Lei, consideram-se como bem de interesse comum a todos os munícipes, as mudas e árvores plantadas em vias e logradouros públicos, como também, a vegetação de porte arbóreo existente ou a que venha existir dentro do perímetro urbano do Município: praças, jardins, parques, áreas de preservação permanente e áreas verdes.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Art. 3°</w:t>
      </w:r>
      <w:r w:rsidRPr="00D26C3C">
        <w:rPr>
          <w:rFonts w:ascii="Arial" w:hAnsi="Arial" w:cs="Arial"/>
          <w:sz w:val="24"/>
          <w:szCs w:val="24"/>
        </w:rPr>
        <w:t xml:space="preserve"> - Considera-se vegetação de porte arbóreo: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Aquela composta por espécimes vegetais lenhosas, com diâmetro à altura do peito (DAP) superior a 0,05m (cinco centímetros);</w:t>
      </w:r>
    </w:p>
    <w:p w:rsidR="00D26C3C" w:rsidRPr="00D26C3C" w:rsidRDefault="00D26C3C" w:rsidP="00D26C3C">
      <w:pPr>
        <w:pStyle w:val="PargrafodaLista"/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Diâmetro à altura do peito (DAP): diâmetro do caule da árvore em uma altura de 1,30m (um metro e trinta centímetros), medido a partir do ponto de intercessão entre a raiz e o caule, conhecido como colo;</w:t>
      </w:r>
    </w:p>
    <w:p w:rsidR="00D26C3C" w:rsidRPr="00D26C3C" w:rsidRDefault="00D26C3C" w:rsidP="00D26C3C">
      <w:pPr>
        <w:pStyle w:val="PargrafodaLista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Vegetação natural: aquela que se desenvolve sem interferência humana, podendo ser primária ou estar em diferentes estágios de regeneração;</w:t>
      </w:r>
    </w:p>
    <w:p w:rsidR="00D26C3C" w:rsidRPr="00D26C3C" w:rsidRDefault="00D26C3C" w:rsidP="00D26C3C">
      <w:pPr>
        <w:pStyle w:val="PargrafodaLista"/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pStyle w:val="PargrafodaLista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 xml:space="preserve">Vegetação de porte arbóreo de preservação permanente: aquela que por sua localização, extensão ou composição florística, constitua elemento de importância ao solo e a outros recursos naturais e paisagísticos, podendo estar em área de domínio público ou privado, de acordo com a Legislação Federal e Estadual pertinente. </w:t>
      </w:r>
    </w:p>
    <w:p w:rsidR="00D26C3C" w:rsidRPr="00D26C3C" w:rsidRDefault="00D26C3C" w:rsidP="00D26C3C">
      <w:pPr>
        <w:pStyle w:val="PargrafodaLista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lastRenderedPageBreak/>
        <w:tab/>
      </w:r>
      <w:r w:rsidRPr="00D26C3C">
        <w:rPr>
          <w:rFonts w:ascii="Arial" w:hAnsi="Arial" w:cs="Arial"/>
          <w:b/>
          <w:sz w:val="24"/>
          <w:szCs w:val="24"/>
        </w:rPr>
        <w:t>Art. 4°</w:t>
      </w:r>
      <w:r w:rsidRPr="00D26C3C">
        <w:rPr>
          <w:rFonts w:ascii="Arial" w:hAnsi="Arial" w:cs="Arial"/>
          <w:sz w:val="24"/>
          <w:szCs w:val="24"/>
        </w:rPr>
        <w:t xml:space="preserve"> - Consideram-se áreas de preservação permanente, as situações previstas na legislação Federal e Estadual.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CAPÍTULO III – DA COMPETÊNCIA</w:t>
      </w:r>
    </w:p>
    <w:p w:rsidR="00D26C3C" w:rsidRPr="00D26C3C" w:rsidRDefault="00D26C3C" w:rsidP="00D26C3C">
      <w:pPr>
        <w:jc w:val="center"/>
        <w:rPr>
          <w:rFonts w:ascii="Arial" w:hAnsi="Arial" w:cs="Arial"/>
          <w:b/>
          <w:sz w:val="20"/>
          <w:szCs w:val="20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Art. 5°</w:t>
      </w:r>
      <w:r w:rsidRPr="00D26C3C">
        <w:rPr>
          <w:rFonts w:ascii="Arial" w:hAnsi="Arial" w:cs="Arial"/>
          <w:sz w:val="24"/>
          <w:szCs w:val="24"/>
        </w:rPr>
        <w:t xml:space="preserve"> - O Órgão ou Secretaria competente será responsável pela fiscalização, visando o cumprimento desta Lei, conforme decreto a ser elaborado pelo Executivo Municipal.</w:t>
      </w:r>
    </w:p>
    <w:p w:rsidR="00D26C3C" w:rsidRPr="00D26C3C" w:rsidRDefault="00D26C3C" w:rsidP="00D26C3C">
      <w:pPr>
        <w:rPr>
          <w:rFonts w:ascii="Arial" w:hAnsi="Arial" w:cs="Arial"/>
          <w:sz w:val="20"/>
          <w:szCs w:val="20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ab/>
        <w:t>Parágrafo Único</w:t>
      </w:r>
      <w:r w:rsidRPr="00D26C3C">
        <w:rPr>
          <w:rFonts w:ascii="Arial" w:hAnsi="Arial" w:cs="Arial"/>
          <w:sz w:val="24"/>
          <w:szCs w:val="24"/>
        </w:rPr>
        <w:t xml:space="preserve"> - O Órgão ou Secretaria competente poderá, desde que, expressamente autorizado pelo Prefeito Municipal, delegar a outros órgãos da Administração Pública direta ou entidade da administração indireta, ou entidades particulares, em caso de interesse público, a competência para realização de serviços necessários ao cumprimento desta Lei.</w:t>
      </w:r>
    </w:p>
    <w:p w:rsidR="00D26C3C" w:rsidRPr="00D26C3C" w:rsidRDefault="00D26C3C" w:rsidP="00D26C3C">
      <w:pPr>
        <w:rPr>
          <w:rFonts w:ascii="Arial" w:hAnsi="Arial" w:cs="Arial"/>
          <w:sz w:val="20"/>
          <w:szCs w:val="20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TÍTULO II</w:t>
      </w: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DA ARBORIZAÇÃO URBANA</w:t>
      </w:r>
    </w:p>
    <w:p w:rsidR="00D26C3C" w:rsidRPr="00D26C3C" w:rsidRDefault="00D26C3C" w:rsidP="00D26C3C">
      <w:pPr>
        <w:jc w:val="center"/>
        <w:rPr>
          <w:rFonts w:ascii="Arial" w:hAnsi="Arial" w:cs="Arial"/>
          <w:b/>
          <w:sz w:val="20"/>
          <w:szCs w:val="20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CAPÍTULO I</w:t>
      </w: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DO CRITÉRIO DE ARBORIZAÇÃO</w:t>
      </w:r>
    </w:p>
    <w:p w:rsidR="00D26C3C" w:rsidRPr="00D26C3C" w:rsidRDefault="00D26C3C" w:rsidP="00D26C3C">
      <w:pPr>
        <w:jc w:val="center"/>
        <w:rPr>
          <w:rFonts w:ascii="Arial" w:hAnsi="Arial" w:cs="Arial"/>
          <w:sz w:val="20"/>
          <w:szCs w:val="20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Art. 6°</w:t>
      </w:r>
      <w:r w:rsidRPr="00D26C3C">
        <w:rPr>
          <w:rFonts w:ascii="Arial" w:hAnsi="Arial" w:cs="Arial"/>
          <w:sz w:val="24"/>
          <w:szCs w:val="24"/>
        </w:rPr>
        <w:t xml:space="preserve"> - O plantio de árvores nos logradouros e passeios públicos poderá ser realizado pela Prefeitura Municipal ou pelo munícipe, obedecendo aos seguintes critérios:</w:t>
      </w:r>
    </w:p>
    <w:p w:rsidR="00D26C3C" w:rsidRPr="00D26C3C" w:rsidRDefault="00D26C3C" w:rsidP="00D26C3C">
      <w:pPr>
        <w:rPr>
          <w:rFonts w:ascii="Arial" w:hAnsi="Arial" w:cs="Arial"/>
          <w:sz w:val="20"/>
          <w:szCs w:val="20"/>
        </w:rPr>
      </w:pPr>
    </w:p>
    <w:p w:rsidR="00D26C3C" w:rsidRPr="00D26C3C" w:rsidRDefault="00D26C3C" w:rsidP="00D26C3C">
      <w:pPr>
        <w:pStyle w:val="PargrafodaLista"/>
        <w:numPr>
          <w:ilvl w:val="0"/>
          <w:numId w:val="2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As espécies arbóreas ideais para o plantio em vias públicas (calçamento), onde existam fiação elétrica ou telefônica e outros equipamentos aéreos, são aquelas de pequeno ou médio porte – de 04 (quatro) a 06 (seis) metros de altura na fase adulta respectivamente;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6C3C" w:rsidRPr="00D26C3C" w:rsidRDefault="00D26C3C" w:rsidP="00D26C3C">
      <w:pPr>
        <w:pStyle w:val="PargrafodaLista"/>
        <w:numPr>
          <w:ilvl w:val="0"/>
          <w:numId w:val="2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As espécies ideais para o plantio em vias públicas (calçamento), onde não exista fiação elétrica, telefônica ou outros equipamentos aéreos, e que não haja qualquer impedimento quanto à altura ou porte das mesmas, poderão, ser de maior tamanho, isto é, de 06 (seis) a 08 (oito) metros de altura;</w:t>
      </w:r>
    </w:p>
    <w:p w:rsidR="00D26C3C" w:rsidRPr="00D26C3C" w:rsidRDefault="00D26C3C" w:rsidP="00D26C3C">
      <w:pPr>
        <w:pStyle w:val="PargrafodaLista"/>
        <w:spacing w:after="0" w:line="240" w:lineRule="auto"/>
        <w:rPr>
          <w:rFonts w:ascii="Arial" w:hAnsi="Arial" w:cs="Arial"/>
          <w:sz w:val="20"/>
          <w:szCs w:val="20"/>
        </w:rPr>
      </w:pPr>
    </w:p>
    <w:p w:rsidR="00D26C3C" w:rsidRPr="00D26C3C" w:rsidRDefault="00D26C3C" w:rsidP="00D26C3C">
      <w:pPr>
        <w:pStyle w:val="PargrafodaLista"/>
        <w:numPr>
          <w:ilvl w:val="0"/>
          <w:numId w:val="2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O espaçamento mínimo entre uma árvore e outra deverá ser preferencialmente de 05 (cinco) metros para espécie de porte pequeno e de 07 (sete) metros para espécie de porte médio e grande;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6C3C" w:rsidRPr="00D26C3C" w:rsidRDefault="00D26C3C" w:rsidP="00D26C3C">
      <w:pPr>
        <w:pStyle w:val="PargrafodaLista"/>
        <w:numPr>
          <w:ilvl w:val="0"/>
          <w:numId w:val="2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Com relação às esquinas e aos postes de energia elétrica e telefonia deverá ser respeitada a distância mínima de 05 (cinco) metros;</w:t>
      </w:r>
    </w:p>
    <w:p w:rsidR="00D26C3C" w:rsidRPr="00D26C3C" w:rsidRDefault="00D26C3C" w:rsidP="00D26C3C">
      <w:pPr>
        <w:pStyle w:val="PargrafodaLista"/>
        <w:spacing w:after="0" w:line="240" w:lineRule="auto"/>
        <w:rPr>
          <w:rFonts w:ascii="Arial" w:hAnsi="Arial" w:cs="Arial"/>
          <w:sz w:val="20"/>
          <w:szCs w:val="20"/>
        </w:rPr>
      </w:pPr>
    </w:p>
    <w:p w:rsidR="00D26C3C" w:rsidRPr="00D26C3C" w:rsidRDefault="00D26C3C" w:rsidP="00D26C3C">
      <w:pPr>
        <w:pStyle w:val="PargrafodaLista"/>
        <w:numPr>
          <w:ilvl w:val="0"/>
          <w:numId w:val="2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Com relação aos pontos de ônibus, deverá ser respeitada a distância mínima de 02 (dois) metros;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6C3C" w:rsidRDefault="00D26C3C" w:rsidP="00D26C3C">
      <w:pPr>
        <w:pStyle w:val="PargrafodaLista"/>
        <w:numPr>
          <w:ilvl w:val="0"/>
          <w:numId w:val="2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O canteiro mínimo para um bom desenvolvimento da árvore é de 0,25 m</w:t>
      </w:r>
      <w:r w:rsidRPr="00D26C3C">
        <w:rPr>
          <w:rFonts w:ascii="Arial" w:hAnsi="Arial" w:cs="Arial"/>
          <w:sz w:val="24"/>
          <w:szCs w:val="24"/>
          <w:vertAlign w:val="superscript"/>
        </w:rPr>
        <w:t>2</w:t>
      </w:r>
      <w:r w:rsidRPr="00D26C3C">
        <w:rPr>
          <w:rFonts w:ascii="Arial" w:hAnsi="Arial" w:cs="Arial"/>
          <w:sz w:val="24"/>
          <w:szCs w:val="24"/>
        </w:rPr>
        <w:t>, isto é, 0,50m x 0,50m, com a muda situada a distância mínima de 0,30m (trinta centímetros) do meio fio.</w:t>
      </w:r>
    </w:p>
    <w:p w:rsidR="00D26C3C" w:rsidRPr="00D26C3C" w:rsidRDefault="00D26C3C" w:rsidP="00D26C3C">
      <w:pPr>
        <w:pStyle w:val="PargrafodaLista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lastRenderedPageBreak/>
        <w:tab/>
      </w:r>
      <w:r w:rsidRPr="00D26C3C">
        <w:rPr>
          <w:rFonts w:ascii="Arial" w:hAnsi="Arial" w:cs="Arial"/>
          <w:b/>
          <w:sz w:val="24"/>
          <w:szCs w:val="24"/>
        </w:rPr>
        <w:t>Art. 7°</w:t>
      </w:r>
      <w:r w:rsidRPr="00D26C3C">
        <w:rPr>
          <w:rFonts w:ascii="Arial" w:hAnsi="Arial" w:cs="Arial"/>
          <w:sz w:val="24"/>
          <w:szCs w:val="24"/>
        </w:rPr>
        <w:t xml:space="preserve"> - As árvores existentes em vias ou logradouros públicos, cujas espécies estejam em desacordo com o estipulado nesta Lei, quando verificado a necessidade de sua remoção, deverá ser substituídas por espécies adequadas, de acordo com o artigo 6° e 23 desta Lei.</w:t>
      </w:r>
    </w:p>
    <w:p w:rsidR="00D26C3C" w:rsidRPr="00D26C3C" w:rsidRDefault="00D26C3C" w:rsidP="00D26C3C">
      <w:pPr>
        <w:rPr>
          <w:rFonts w:ascii="Arial" w:hAnsi="Arial" w:cs="Arial"/>
          <w:sz w:val="20"/>
          <w:szCs w:val="20"/>
        </w:rPr>
      </w:pPr>
    </w:p>
    <w:p w:rsidR="00D26C3C" w:rsidRDefault="00D26C3C" w:rsidP="00D26C3C">
      <w:pPr>
        <w:ind w:firstLine="708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Parágrafo Único</w:t>
      </w:r>
      <w:r w:rsidRPr="00D26C3C">
        <w:rPr>
          <w:rFonts w:ascii="Arial" w:hAnsi="Arial" w:cs="Arial"/>
          <w:sz w:val="24"/>
          <w:szCs w:val="24"/>
        </w:rPr>
        <w:t xml:space="preserve"> - Para efeito deste artigo a Prefeitura Municipal, através do Órgão ou Secretaria competente:</w:t>
      </w:r>
    </w:p>
    <w:p w:rsidR="00D26C3C" w:rsidRPr="00D26C3C" w:rsidRDefault="00D26C3C" w:rsidP="00D26C3C">
      <w:pPr>
        <w:ind w:firstLine="708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 xml:space="preserve">Promoverá o levantamento (inventário) </w:t>
      </w:r>
      <w:proofErr w:type="spellStart"/>
      <w:r w:rsidRPr="00D26C3C">
        <w:rPr>
          <w:rFonts w:ascii="Arial" w:hAnsi="Arial" w:cs="Arial"/>
          <w:sz w:val="24"/>
          <w:szCs w:val="24"/>
        </w:rPr>
        <w:t>quali</w:t>
      </w:r>
      <w:proofErr w:type="spellEnd"/>
      <w:r w:rsidRPr="00D26C3C">
        <w:rPr>
          <w:rFonts w:ascii="Arial" w:hAnsi="Arial" w:cs="Arial"/>
          <w:sz w:val="24"/>
          <w:szCs w:val="24"/>
        </w:rPr>
        <w:t>-quantitativo da arborização urbana encontrada em vias e logradouros públicos do município, mantendo-o atualizado;</w:t>
      </w:r>
    </w:p>
    <w:p w:rsidR="00D26C3C" w:rsidRPr="00D26C3C" w:rsidRDefault="00D26C3C" w:rsidP="00D26C3C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pStyle w:val="PargrafodaLista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Desenvolverá campanhas públicas de esclarecimentos e conscientização sobre o assunto.</w:t>
      </w:r>
    </w:p>
    <w:p w:rsidR="00D26C3C" w:rsidRPr="00D26C3C" w:rsidRDefault="00D26C3C" w:rsidP="00D26C3C">
      <w:pPr>
        <w:rPr>
          <w:rFonts w:ascii="Arial" w:hAnsi="Arial" w:cs="Arial"/>
          <w:sz w:val="20"/>
          <w:szCs w:val="20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Art. 8°</w:t>
      </w:r>
      <w:r w:rsidRPr="00D26C3C">
        <w:rPr>
          <w:rFonts w:ascii="Arial" w:hAnsi="Arial" w:cs="Arial"/>
          <w:sz w:val="24"/>
          <w:szCs w:val="24"/>
        </w:rPr>
        <w:t xml:space="preserve"> - O Órgão ou Secretaria designada pelo prefeito municipal poderá selecionar as espécies para arborização urbana considerando as suas características botânicas e fisiológicas e os fatores físicos e ambientais locais.</w:t>
      </w:r>
    </w:p>
    <w:p w:rsidR="00D26C3C" w:rsidRPr="00D26C3C" w:rsidRDefault="00D26C3C" w:rsidP="00D26C3C">
      <w:pPr>
        <w:rPr>
          <w:rFonts w:ascii="Arial" w:hAnsi="Arial" w:cs="Arial"/>
          <w:sz w:val="20"/>
          <w:szCs w:val="20"/>
        </w:rPr>
      </w:pP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Art. 9°</w:t>
      </w:r>
      <w:r w:rsidRPr="00D26C3C">
        <w:rPr>
          <w:rFonts w:ascii="Arial" w:hAnsi="Arial" w:cs="Arial"/>
          <w:sz w:val="24"/>
          <w:szCs w:val="24"/>
        </w:rPr>
        <w:t xml:space="preserve"> - O uso de espécies arbóreas nativas do Estado de São Paulo e de espécies úteis à fauna serão priorizadas.</w:t>
      </w:r>
    </w:p>
    <w:p w:rsidR="00D26C3C" w:rsidRPr="00D37442" w:rsidRDefault="00D26C3C" w:rsidP="00D26C3C">
      <w:pPr>
        <w:rPr>
          <w:rFonts w:ascii="Arial" w:hAnsi="Arial" w:cs="Arial"/>
          <w:sz w:val="20"/>
          <w:szCs w:val="20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CAPÍTULO II</w:t>
      </w: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DO PLANTIO E CONDUÇÃO</w:t>
      </w:r>
    </w:p>
    <w:p w:rsidR="00D26C3C" w:rsidRPr="00D26C3C" w:rsidRDefault="00D26C3C" w:rsidP="00D26C3C">
      <w:pPr>
        <w:jc w:val="center"/>
        <w:rPr>
          <w:rFonts w:ascii="Arial" w:hAnsi="Arial" w:cs="Arial"/>
          <w:b/>
          <w:sz w:val="20"/>
          <w:szCs w:val="20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10 </w:t>
      </w:r>
      <w:r w:rsidRPr="00D26C3C">
        <w:rPr>
          <w:rFonts w:ascii="Arial" w:hAnsi="Arial" w:cs="Arial"/>
          <w:sz w:val="24"/>
          <w:szCs w:val="24"/>
        </w:rPr>
        <w:t>- O munícipe poderá efetuar nas vias e logradouros públicos, às suas expensas, o plantio de árvores nas áreas de sua residência ou terreno desde que observadas às exigências desta Lei.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11 </w:t>
      </w:r>
      <w:r w:rsidRPr="00D26C3C">
        <w:rPr>
          <w:rFonts w:ascii="Arial" w:hAnsi="Arial" w:cs="Arial"/>
          <w:sz w:val="24"/>
          <w:szCs w:val="24"/>
        </w:rPr>
        <w:t>- As mudas de espécies arbóreas para a arborização de ruas, avenidas e outros logradouros públicos deverão ter preferencialmente altura mínima de 1,50 (um metro e cinquenta centímetros).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12 </w:t>
      </w:r>
      <w:r w:rsidRPr="00D26C3C">
        <w:rPr>
          <w:rFonts w:ascii="Arial" w:hAnsi="Arial" w:cs="Arial"/>
          <w:sz w:val="24"/>
          <w:szCs w:val="24"/>
        </w:rPr>
        <w:t>- As mudas deverão ser conduzidas com tronco único até uma altura mínima preferencialmente de 1,80 (um metro e oitenta centímetros).</w:t>
      </w:r>
    </w:p>
    <w:p w:rsidR="00D26C3C" w:rsidRPr="00D37442" w:rsidRDefault="00D26C3C" w:rsidP="00D26C3C">
      <w:pPr>
        <w:rPr>
          <w:rFonts w:ascii="Arial" w:hAnsi="Arial" w:cs="Arial"/>
          <w:sz w:val="20"/>
          <w:szCs w:val="20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CAPÍTULO III</w:t>
      </w: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DA PODA</w:t>
      </w:r>
    </w:p>
    <w:p w:rsidR="00D26C3C" w:rsidRPr="00D26C3C" w:rsidRDefault="00D26C3C" w:rsidP="00D26C3C">
      <w:pPr>
        <w:jc w:val="center"/>
        <w:rPr>
          <w:rFonts w:ascii="Arial" w:hAnsi="Arial" w:cs="Arial"/>
          <w:b/>
          <w:sz w:val="20"/>
          <w:szCs w:val="20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13 </w:t>
      </w:r>
      <w:r w:rsidRPr="00D26C3C">
        <w:rPr>
          <w:rFonts w:ascii="Arial" w:hAnsi="Arial" w:cs="Arial"/>
          <w:sz w:val="24"/>
          <w:szCs w:val="24"/>
        </w:rPr>
        <w:t>- O munícipe poderá requerer a poda de árvores da arborização urbana pública junto ao Protocolo Geral da Prefeitura Municipal em formulário próprio, mediante solicitação do proprietário ou representante legal.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ab/>
        <w:t xml:space="preserve">Parágrafo Único </w:t>
      </w:r>
      <w:r w:rsidRPr="00D26C3C">
        <w:rPr>
          <w:rFonts w:ascii="Arial" w:hAnsi="Arial" w:cs="Arial"/>
          <w:sz w:val="24"/>
          <w:szCs w:val="24"/>
        </w:rPr>
        <w:t>– O prefeito municipal poderá estabelecer por decreto prazo para o Órgão ou Secretaria competente para executar o serviço requerido pelo munícipe.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ind w:firstLine="709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 xml:space="preserve">Art. 14 </w:t>
      </w:r>
      <w:r w:rsidRPr="00D26C3C">
        <w:rPr>
          <w:rFonts w:ascii="Arial" w:hAnsi="Arial" w:cs="Arial"/>
          <w:sz w:val="24"/>
          <w:szCs w:val="24"/>
        </w:rPr>
        <w:t>- A poda de árvore conforme estabelecido no artigo 13 somente será permitido a: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lastRenderedPageBreak/>
        <w:t>Funcionários da Prefeitura Municipal, tecnicamente capacitados para tais atividades, com ferramenta e equipamento de proteção individual (</w:t>
      </w:r>
      <w:proofErr w:type="spellStart"/>
      <w:r w:rsidRPr="00D26C3C">
        <w:rPr>
          <w:rFonts w:ascii="Arial" w:hAnsi="Arial" w:cs="Arial"/>
          <w:sz w:val="24"/>
          <w:szCs w:val="24"/>
        </w:rPr>
        <w:t>EPI´s</w:t>
      </w:r>
      <w:proofErr w:type="spellEnd"/>
      <w:r w:rsidRPr="00D26C3C">
        <w:rPr>
          <w:rFonts w:ascii="Arial" w:hAnsi="Arial" w:cs="Arial"/>
          <w:sz w:val="24"/>
          <w:szCs w:val="24"/>
        </w:rPr>
        <w:t>), mediante Ordem de Serviço expedida pela Secretaria Municipal de Controle Ambiental;</w:t>
      </w:r>
    </w:p>
    <w:p w:rsidR="00D26C3C" w:rsidRPr="00D26C3C" w:rsidRDefault="00D26C3C" w:rsidP="00D26C3C">
      <w:pPr>
        <w:pStyle w:val="PargrafodaLista"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Por empresas concessionárias de prestação de serviços públicos, com comunicação à Prefeitura Municipal, através da Secretaria Municipal de Controle Ambiental, em caráter emergencial ou preventivo, esclarecendo sobre o serviço a ser realizado, bem como, o motivo do mesmo por escrito;</w:t>
      </w:r>
    </w:p>
    <w:p w:rsidR="00D26C3C" w:rsidRPr="00D26C3C" w:rsidRDefault="00D26C3C" w:rsidP="00D26C3C">
      <w:pPr>
        <w:pStyle w:val="PargrafodaLista"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Soldados do Corpo de Bombeiros nas ocasiões de emergência em que haja risco iminente para a população ou patrimônio, tanto público como privado.</w:t>
      </w:r>
    </w:p>
    <w:p w:rsidR="00D26C3C" w:rsidRPr="00D26C3C" w:rsidRDefault="00D26C3C" w:rsidP="00D26C3C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15 </w:t>
      </w:r>
      <w:r w:rsidRPr="00D26C3C">
        <w:rPr>
          <w:rFonts w:ascii="Arial" w:hAnsi="Arial" w:cs="Arial"/>
          <w:sz w:val="24"/>
          <w:szCs w:val="24"/>
        </w:rPr>
        <w:t>- O munícipe cuja árvore esteja sob seus domínios é autorizado podá-la às suas expensas, nos termos estabelecidos na presente Lei, adotando-se o seguinte critério: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5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Empresas particulares com profissionais legalmente habilitados ou capacitados pela Secretaria Municipal de Controle Ambiental através do curso de poda e arborização realizado periodicamente pela mesma;</w:t>
      </w:r>
    </w:p>
    <w:p w:rsidR="00D26C3C" w:rsidRPr="00D26C3C" w:rsidRDefault="00D26C3C" w:rsidP="00D26C3C">
      <w:pPr>
        <w:pStyle w:val="PargrafodaLista"/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5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Profissionais capacitados e credenciados pela Secretaria Municipal de Controle Ambiental através do curso de poda e arborização;</w:t>
      </w:r>
    </w:p>
    <w:p w:rsidR="00D26C3C" w:rsidRPr="00D26C3C" w:rsidRDefault="00D26C3C" w:rsidP="00D26C3C">
      <w:pPr>
        <w:pStyle w:val="PargrafodaLista"/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pStyle w:val="PargrafodaLista"/>
        <w:numPr>
          <w:ilvl w:val="0"/>
          <w:numId w:val="5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Profissionais legalmente habilitados.</w:t>
      </w:r>
    </w:p>
    <w:p w:rsidR="00D26C3C" w:rsidRPr="00D26C3C" w:rsidRDefault="00D26C3C" w:rsidP="00D26C3C">
      <w:pPr>
        <w:pStyle w:val="PargrafodaLista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ind w:firstLine="709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Parágrafo Único</w:t>
      </w:r>
      <w:r w:rsidRPr="00D26C3C">
        <w:rPr>
          <w:rFonts w:ascii="Arial" w:hAnsi="Arial" w:cs="Arial"/>
          <w:sz w:val="24"/>
          <w:szCs w:val="24"/>
        </w:rPr>
        <w:t>- Os profissionais acima deverão utilizar Equipamento de Proteção Individual (</w:t>
      </w:r>
      <w:proofErr w:type="spellStart"/>
      <w:r w:rsidRPr="00D26C3C">
        <w:rPr>
          <w:rFonts w:ascii="Arial" w:hAnsi="Arial" w:cs="Arial"/>
          <w:sz w:val="24"/>
          <w:szCs w:val="24"/>
        </w:rPr>
        <w:t>EPI´s</w:t>
      </w:r>
      <w:proofErr w:type="spellEnd"/>
      <w:r w:rsidRPr="00D26C3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16 </w:t>
      </w:r>
      <w:r w:rsidRPr="00D26C3C">
        <w:rPr>
          <w:rFonts w:ascii="Arial" w:hAnsi="Arial" w:cs="Arial"/>
          <w:sz w:val="24"/>
          <w:szCs w:val="24"/>
        </w:rPr>
        <w:t>- As podas serão realizadas preferencialmente nas estações de outono e inverno.</w:t>
      </w:r>
    </w:p>
    <w:p w:rsidR="00D26C3C" w:rsidRPr="00D37442" w:rsidRDefault="00D26C3C" w:rsidP="00D26C3C">
      <w:pPr>
        <w:rPr>
          <w:rFonts w:ascii="Arial" w:hAnsi="Arial" w:cs="Arial"/>
          <w:sz w:val="20"/>
          <w:szCs w:val="20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CAPÍTULO IV</w:t>
      </w: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DAS PROIBIÇÕES</w:t>
      </w: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17 </w:t>
      </w:r>
      <w:r w:rsidRPr="00D26C3C">
        <w:rPr>
          <w:rFonts w:ascii="Arial" w:hAnsi="Arial" w:cs="Arial"/>
          <w:sz w:val="24"/>
          <w:szCs w:val="24"/>
        </w:rPr>
        <w:t>- Fica proibida a poda drástica de árvores localizadas nas vias públicas, áreas de domínio público (praças, jardins, parques, hortos e bosques) e das constantes do sistema viário (canteiros de avenidas, rotatórias e outros), sob pena prevista nesta Lei, salvo se realizada mediante autorização do Órgão ou Secretaria competente.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ab/>
        <w:t>Parágrafo Único</w:t>
      </w:r>
      <w:r w:rsidRPr="00D26C3C">
        <w:rPr>
          <w:rFonts w:ascii="Arial" w:hAnsi="Arial" w:cs="Arial"/>
          <w:sz w:val="24"/>
          <w:szCs w:val="24"/>
        </w:rPr>
        <w:t>- Considera-se poda drástica, a eliminação total das ramificações terciárias, secundárias ou primárias de qualquer espécie arbórea, não sendo justificativa a permanência de galhos que venham tentar caracterizar uma copa.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lastRenderedPageBreak/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18 </w:t>
      </w:r>
      <w:r w:rsidRPr="00D26C3C">
        <w:rPr>
          <w:rFonts w:ascii="Arial" w:hAnsi="Arial" w:cs="Arial"/>
          <w:sz w:val="24"/>
          <w:szCs w:val="24"/>
        </w:rPr>
        <w:t xml:space="preserve">- É proibida a realização de </w:t>
      </w:r>
      <w:proofErr w:type="spellStart"/>
      <w:r w:rsidRPr="00D26C3C">
        <w:rPr>
          <w:rFonts w:ascii="Arial" w:hAnsi="Arial" w:cs="Arial"/>
          <w:sz w:val="24"/>
          <w:szCs w:val="24"/>
        </w:rPr>
        <w:t>anelamento</w:t>
      </w:r>
      <w:proofErr w:type="spellEnd"/>
      <w:r w:rsidRPr="00D26C3C">
        <w:rPr>
          <w:rFonts w:ascii="Arial" w:hAnsi="Arial" w:cs="Arial"/>
          <w:sz w:val="24"/>
          <w:szCs w:val="24"/>
        </w:rPr>
        <w:t xml:space="preserve"> em qualquer vegetal de porte arbóreo em logradouros públicos ou disciplinados no Artigo 3° desta Lei.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Parágrafo Único </w:t>
      </w:r>
      <w:r w:rsidRPr="00D26C3C">
        <w:rPr>
          <w:rFonts w:ascii="Arial" w:hAnsi="Arial" w:cs="Arial"/>
          <w:sz w:val="24"/>
          <w:szCs w:val="24"/>
        </w:rPr>
        <w:t xml:space="preserve">- Entende-se por </w:t>
      </w:r>
      <w:proofErr w:type="spellStart"/>
      <w:r w:rsidRPr="00D26C3C">
        <w:rPr>
          <w:rFonts w:ascii="Arial" w:hAnsi="Arial" w:cs="Arial"/>
          <w:sz w:val="24"/>
          <w:szCs w:val="24"/>
        </w:rPr>
        <w:t>anelamento</w:t>
      </w:r>
      <w:proofErr w:type="spellEnd"/>
      <w:r w:rsidRPr="00D26C3C">
        <w:rPr>
          <w:rFonts w:ascii="Arial" w:hAnsi="Arial" w:cs="Arial"/>
          <w:sz w:val="24"/>
          <w:szCs w:val="24"/>
        </w:rPr>
        <w:t xml:space="preserve"> o corte da casca circundante ao tronco de árvore impedindo a circulação da seiva, podendo levar o vegetal a morte. 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19 </w:t>
      </w:r>
      <w:r w:rsidRPr="00D26C3C">
        <w:rPr>
          <w:rFonts w:ascii="Arial" w:hAnsi="Arial" w:cs="Arial"/>
          <w:sz w:val="24"/>
          <w:szCs w:val="24"/>
        </w:rPr>
        <w:t>- Fica proibido ainda: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Danificar qualquer vegetal de porte arbóreo definido nesta Lei;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 xml:space="preserve"> Pintar, pichar, fixar pregos, faixas, cartazes ou similares em árvores, seja qual for o fim;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Depositar resíduos ou entulho (mineral, vegetal e de construção) nos canteiros centrais, praças e demais áreas verdes municipais;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Colocar faixas ou placas publicitárias (inclusive “outdoors”) em áreas de preservação permanente localizadas no perímetro urbano do município, salvo situações previstas nesta Lei;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Plantar em vias públicas, salvo com a devida autorização, além de outras espécies:</w:t>
      </w:r>
    </w:p>
    <w:p w:rsidR="00D26C3C" w:rsidRP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 xml:space="preserve">- </w:t>
      </w:r>
      <w:hyperlink r:id="rId5" w:history="1">
        <w:proofErr w:type="spellStart"/>
        <w:r w:rsidRPr="00D26C3C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Eucalyptus</w:t>
        </w:r>
        <w:proofErr w:type="spellEnd"/>
      </w:hyperlink>
      <w:r w:rsidRPr="00D26C3C">
        <w:rPr>
          <w:rFonts w:ascii="Arial" w:hAnsi="Arial" w:cs="Arial"/>
          <w:sz w:val="24"/>
          <w:szCs w:val="24"/>
        </w:rPr>
        <w:t xml:space="preserve"> (Eucalipto);</w:t>
      </w:r>
    </w:p>
    <w:p w:rsidR="00D26C3C" w:rsidRP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 xml:space="preserve">- </w:t>
      </w:r>
      <w:hyperlink r:id="rId6" w:history="1">
        <w:proofErr w:type="spellStart"/>
        <w:r w:rsidRPr="00D26C3C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SchizolobiumParahyba</w:t>
        </w:r>
        <w:proofErr w:type="spellEnd"/>
      </w:hyperlink>
      <w:r w:rsidRPr="00D26C3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26C3C">
        <w:rPr>
          <w:rFonts w:ascii="Arial" w:hAnsi="Arial" w:cs="Arial"/>
          <w:sz w:val="24"/>
          <w:szCs w:val="24"/>
        </w:rPr>
        <w:t>Guapuruvu</w:t>
      </w:r>
      <w:proofErr w:type="spellEnd"/>
      <w:r w:rsidRPr="00D26C3C">
        <w:rPr>
          <w:rFonts w:ascii="Arial" w:hAnsi="Arial" w:cs="Arial"/>
          <w:sz w:val="24"/>
          <w:szCs w:val="24"/>
        </w:rPr>
        <w:t>);</w:t>
      </w:r>
    </w:p>
    <w:p w:rsidR="00D26C3C" w:rsidRP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-</w:t>
      </w:r>
      <w:proofErr w:type="spellStart"/>
      <w:r w:rsidRPr="00D26C3C">
        <w:rPr>
          <w:rFonts w:ascii="Arial" w:hAnsi="Arial" w:cs="Arial"/>
          <w:sz w:val="24"/>
          <w:szCs w:val="24"/>
        </w:rPr>
        <w:t>Ficusspp</w:t>
      </w:r>
      <w:proofErr w:type="spellEnd"/>
      <w:r w:rsidRPr="00D26C3C">
        <w:rPr>
          <w:rFonts w:ascii="Arial" w:hAnsi="Arial" w:cs="Arial"/>
          <w:sz w:val="24"/>
          <w:szCs w:val="24"/>
        </w:rPr>
        <w:t xml:space="preserve"> (Figueiras em geral);</w:t>
      </w:r>
    </w:p>
    <w:p w:rsidR="00D26C3C" w:rsidRP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26C3C">
        <w:rPr>
          <w:rFonts w:ascii="Arial" w:hAnsi="Arial" w:cs="Arial"/>
          <w:sz w:val="24"/>
          <w:szCs w:val="24"/>
        </w:rPr>
        <w:t>Delonix</w:t>
      </w:r>
      <w:proofErr w:type="spellEnd"/>
      <w:r w:rsidRPr="00D26C3C">
        <w:rPr>
          <w:rFonts w:ascii="Arial" w:hAnsi="Arial" w:cs="Arial"/>
          <w:sz w:val="24"/>
          <w:szCs w:val="24"/>
        </w:rPr>
        <w:t xml:space="preserve"> regia (Flamboyant);</w:t>
      </w:r>
    </w:p>
    <w:p w:rsidR="00D26C3C" w:rsidRP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 xml:space="preserve">- </w:t>
      </w:r>
      <w:hyperlink r:id="rId7" w:history="1">
        <w:proofErr w:type="spellStart"/>
        <w:r w:rsidRPr="00D26C3C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ChorisiaSpeciosa</w:t>
        </w:r>
        <w:proofErr w:type="spellEnd"/>
      </w:hyperlink>
      <w:r w:rsidRPr="00D26C3C">
        <w:rPr>
          <w:rFonts w:ascii="Arial" w:hAnsi="Arial" w:cs="Arial"/>
          <w:sz w:val="24"/>
          <w:szCs w:val="24"/>
        </w:rPr>
        <w:t xml:space="preserve"> (paineira);</w:t>
      </w:r>
    </w:p>
    <w:p w:rsidR="00D26C3C" w:rsidRP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 xml:space="preserve">- Pinus </w:t>
      </w:r>
      <w:proofErr w:type="spellStart"/>
      <w:r w:rsidRPr="00D26C3C">
        <w:rPr>
          <w:rFonts w:ascii="Arial" w:hAnsi="Arial" w:cs="Arial"/>
          <w:sz w:val="24"/>
          <w:szCs w:val="24"/>
        </w:rPr>
        <w:t>spp</w:t>
      </w:r>
      <w:proofErr w:type="spellEnd"/>
      <w:r w:rsidRPr="00D26C3C">
        <w:rPr>
          <w:rFonts w:ascii="Arial" w:hAnsi="Arial" w:cs="Arial"/>
          <w:sz w:val="24"/>
          <w:szCs w:val="24"/>
        </w:rPr>
        <w:t xml:space="preserve"> (Pinheiros);</w:t>
      </w:r>
    </w:p>
    <w:p w:rsidR="00D26C3C" w:rsidRP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 xml:space="preserve">- </w:t>
      </w:r>
      <w:hyperlink r:id="rId8" w:history="1">
        <w:proofErr w:type="spellStart"/>
        <w:r w:rsidRPr="00D26C3C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SpathodeaCampanulata</w:t>
        </w:r>
        <w:proofErr w:type="spellEnd"/>
      </w:hyperlink>
      <w:r w:rsidRPr="00D26C3C">
        <w:rPr>
          <w:rFonts w:ascii="Arial" w:hAnsi="Arial" w:cs="Arial"/>
          <w:sz w:val="24"/>
          <w:szCs w:val="24"/>
        </w:rPr>
        <w:t xml:space="preserve"> (Tulipa Africana);</w:t>
      </w:r>
    </w:p>
    <w:p w:rsidR="00D26C3C" w:rsidRP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-</w:t>
      </w:r>
      <w:proofErr w:type="spellStart"/>
      <w:r w:rsidRPr="00D26C3C">
        <w:rPr>
          <w:rFonts w:ascii="Arial" w:hAnsi="Arial" w:cs="Arial"/>
          <w:sz w:val="24"/>
          <w:szCs w:val="24"/>
        </w:rPr>
        <w:t>Oleandrosspp</w:t>
      </w:r>
      <w:proofErr w:type="spellEnd"/>
      <w:r w:rsidRPr="00D26C3C">
        <w:rPr>
          <w:rFonts w:ascii="Arial" w:hAnsi="Arial" w:cs="Arial"/>
          <w:sz w:val="24"/>
          <w:szCs w:val="24"/>
        </w:rPr>
        <w:t xml:space="preserve"> (espirradeira);</w:t>
      </w:r>
    </w:p>
    <w:p w:rsidR="00D26C3C" w:rsidRDefault="00D26C3C" w:rsidP="00D26C3C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26C3C">
        <w:rPr>
          <w:rFonts w:ascii="Arial" w:hAnsi="Arial" w:cs="Arial"/>
          <w:sz w:val="24"/>
          <w:szCs w:val="24"/>
        </w:rPr>
        <w:t>Grevillea</w:t>
      </w:r>
      <w:proofErr w:type="spellEnd"/>
      <w:r w:rsidRPr="00D26C3C">
        <w:rPr>
          <w:rFonts w:ascii="Arial" w:hAnsi="Arial" w:cs="Arial"/>
          <w:sz w:val="24"/>
          <w:szCs w:val="24"/>
        </w:rPr>
        <w:t xml:space="preserve"> robusta (</w:t>
      </w:r>
      <w:proofErr w:type="spellStart"/>
      <w:r w:rsidRPr="00D26C3C">
        <w:rPr>
          <w:rFonts w:ascii="Arial" w:hAnsi="Arial" w:cs="Arial"/>
          <w:sz w:val="24"/>
          <w:szCs w:val="24"/>
        </w:rPr>
        <w:t>grevília</w:t>
      </w:r>
      <w:proofErr w:type="spellEnd"/>
      <w:r w:rsidRPr="00D26C3C">
        <w:rPr>
          <w:rFonts w:ascii="Arial" w:hAnsi="Arial" w:cs="Arial"/>
          <w:sz w:val="24"/>
          <w:szCs w:val="24"/>
        </w:rPr>
        <w:t>).</w:t>
      </w:r>
    </w:p>
    <w:p w:rsidR="00D26C3C" w:rsidRPr="00D26C3C" w:rsidRDefault="00D26C3C" w:rsidP="00D26C3C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ab/>
        <w:t xml:space="preserve">Parágrafo Único </w:t>
      </w:r>
      <w:r w:rsidRPr="00D26C3C">
        <w:rPr>
          <w:rFonts w:ascii="Arial" w:hAnsi="Arial" w:cs="Arial"/>
          <w:sz w:val="24"/>
          <w:szCs w:val="24"/>
        </w:rPr>
        <w:t xml:space="preserve">- A fiscalização municipal retirará quaisquer faixas, </w:t>
      </w:r>
      <w:proofErr w:type="gramStart"/>
      <w:r w:rsidRPr="00D26C3C">
        <w:rPr>
          <w:rFonts w:ascii="Arial" w:hAnsi="Arial" w:cs="Arial"/>
          <w:sz w:val="24"/>
          <w:szCs w:val="24"/>
        </w:rPr>
        <w:t>cartazes</w:t>
      </w:r>
      <w:proofErr w:type="gramEnd"/>
      <w:r w:rsidRPr="00D26C3C">
        <w:rPr>
          <w:rFonts w:ascii="Arial" w:hAnsi="Arial" w:cs="Arial"/>
          <w:sz w:val="24"/>
          <w:szCs w:val="24"/>
        </w:rPr>
        <w:t xml:space="preserve"> e anúncios, suportes e apoios de objetos colocados em desacordo com a presente Lei, impondo aos infratores, além da perda dos mesmos, multas pecuniárias conforme estabelecido no artigo 26.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CAPÍTULO V</w:t>
      </w: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DO PLANEJAMENTO URBANO</w:t>
      </w: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Art. 20</w:t>
      </w:r>
      <w:r w:rsidRPr="00D26C3C">
        <w:rPr>
          <w:rFonts w:ascii="Arial" w:hAnsi="Arial" w:cs="Arial"/>
          <w:sz w:val="24"/>
          <w:szCs w:val="24"/>
        </w:rPr>
        <w:t xml:space="preserve"> - Os projetos de iluminação pública em áreas arborizadas deverão compatibilizar-se com a vegetação arbórea existente de modo a evitar futuras podas, respeitando o disposto no artigo 6º.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21 </w:t>
      </w:r>
      <w:r w:rsidRPr="00D26C3C">
        <w:rPr>
          <w:rFonts w:ascii="Arial" w:hAnsi="Arial" w:cs="Arial"/>
          <w:sz w:val="24"/>
          <w:szCs w:val="24"/>
        </w:rPr>
        <w:t xml:space="preserve">- Os interessados na aprovação de projetos de loteamentos ou desmembramentos de terras em áreas revestidas total ou parcialmente por vegetação de porte arbóreo, deverão consultar a Prefeitura Municipal </w:t>
      </w:r>
      <w:r w:rsidR="00D37442">
        <w:rPr>
          <w:rFonts w:ascii="Arial" w:hAnsi="Arial" w:cs="Arial"/>
          <w:sz w:val="24"/>
          <w:szCs w:val="24"/>
        </w:rPr>
        <w:br/>
      </w:r>
      <w:r w:rsidR="00D37442">
        <w:rPr>
          <w:rFonts w:ascii="Arial" w:hAnsi="Arial" w:cs="Arial"/>
          <w:sz w:val="24"/>
          <w:szCs w:val="24"/>
        </w:rPr>
        <w:br/>
      </w:r>
      <w:r w:rsidRPr="00D26C3C">
        <w:rPr>
          <w:rFonts w:ascii="Arial" w:hAnsi="Arial" w:cs="Arial"/>
          <w:sz w:val="24"/>
          <w:szCs w:val="24"/>
        </w:rPr>
        <w:lastRenderedPageBreak/>
        <w:t>previamente, através do Órgão ou Secretaria competente, nas fases de estudos preliminares ou de execução de anteprojeto, visando um planejamento de forma a estabelecer a melhor alternativa que corresponda à mínima destruição da vegetação existente.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22 </w:t>
      </w:r>
      <w:r w:rsidRPr="00D26C3C">
        <w:rPr>
          <w:rFonts w:ascii="Arial" w:hAnsi="Arial" w:cs="Arial"/>
          <w:sz w:val="24"/>
          <w:szCs w:val="24"/>
        </w:rPr>
        <w:t xml:space="preserve">- Para aprovação de parcelamento do solo sob a forma de desmembramento e loteamento, o interessado deverá apresentar à Prefeitura Municipal, através do Órgão ou Secretaria competente, projeto de arborização de vias públicas, </w:t>
      </w:r>
      <w:proofErr w:type="spellStart"/>
      <w:r w:rsidRPr="00D26C3C">
        <w:rPr>
          <w:rFonts w:ascii="Arial" w:hAnsi="Arial" w:cs="Arial"/>
          <w:sz w:val="24"/>
          <w:szCs w:val="24"/>
        </w:rPr>
        <w:t>APPs</w:t>
      </w:r>
      <w:proofErr w:type="spellEnd"/>
      <w:r w:rsidRPr="00D26C3C">
        <w:rPr>
          <w:rFonts w:ascii="Arial" w:hAnsi="Arial" w:cs="Arial"/>
          <w:sz w:val="24"/>
          <w:szCs w:val="24"/>
        </w:rPr>
        <w:t xml:space="preserve"> (áreas de preservação permanente) e sistema de lazer/áreas verdes, indicando as espécies adequadas a serem plantadas dentro de um planejamento consoante com os demais serviços públicos, cuja execução deverá ocorrer de acordo com o cronograma de implantação das demais benfeitorias exigidas pelo Poder Público.</w:t>
      </w:r>
    </w:p>
    <w:p w:rsidR="00D26C3C" w:rsidRPr="00D37442" w:rsidRDefault="00D26C3C" w:rsidP="00D26C3C">
      <w:pPr>
        <w:rPr>
          <w:rFonts w:ascii="Arial" w:hAnsi="Arial" w:cs="Arial"/>
          <w:sz w:val="20"/>
          <w:szCs w:val="20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CAPÍTULO VI</w:t>
      </w: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DA SUPRESSÃO DE VEGETAÇÃO DE PORTE ARBÓREO</w:t>
      </w:r>
    </w:p>
    <w:p w:rsidR="00D26C3C" w:rsidRPr="00D37442" w:rsidRDefault="00D26C3C" w:rsidP="00D26C3C">
      <w:pPr>
        <w:jc w:val="center"/>
        <w:rPr>
          <w:rFonts w:ascii="Arial" w:hAnsi="Arial" w:cs="Arial"/>
          <w:sz w:val="20"/>
          <w:szCs w:val="20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23 </w:t>
      </w:r>
      <w:r w:rsidRPr="00D26C3C">
        <w:rPr>
          <w:rFonts w:ascii="Arial" w:hAnsi="Arial" w:cs="Arial"/>
          <w:sz w:val="24"/>
          <w:szCs w:val="24"/>
        </w:rPr>
        <w:t>- A supressão de árvores em vias ou logradouros públicos é de competência exclusiva do Órgão ou Secretaria competente, e só poderá ser autorizada nas seguintes circunstâncias: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Em terreno a ser edificado, quando o corte for indispensável à realização da obra;</w:t>
      </w:r>
    </w:p>
    <w:p w:rsidR="00D26C3C" w:rsidRPr="00D26C3C" w:rsidRDefault="00D26C3C" w:rsidP="00D26C3C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Quando o estado fitossanitário da árvore justificar;</w:t>
      </w:r>
    </w:p>
    <w:p w:rsidR="00D26C3C" w:rsidRPr="00D26C3C" w:rsidRDefault="00D26C3C" w:rsidP="00D26C3C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Quando a árvore, ou parte dela, apresentar risco iminente de queda;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Nos casos em que a árvore esteja causando comprovados danos permanentes na estrutura do patrimônio público ou privado, devidamente demonstrados através de parecer técnico;</w:t>
      </w:r>
    </w:p>
    <w:p w:rsidR="00D26C3C" w:rsidRPr="00D26C3C" w:rsidRDefault="00D26C3C" w:rsidP="00D26C3C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Nos casos em que a árvore constitua obstáculo fisicamente incontornável ao acesso de veículos ou pessoas;</w:t>
      </w:r>
    </w:p>
    <w:p w:rsidR="00D26C3C" w:rsidRPr="00D26C3C" w:rsidRDefault="00D26C3C" w:rsidP="00D26C3C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pStyle w:val="PargrafodaLista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Quando se tratar de espécies com propagação prejudicial comprovada.</w:t>
      </w:r>
    </w:p>
    <w:p w:rsidR="00D26C3C" w:rsidRPr="00D37442" w:rsidRDefault="00D26C3C" w:rsidP="00D37442">
      <w:pPr>
        <w:pStyle w:val="PargrafodaLista"/>
        <w:spacing w:after="0" w:line="240" w:lineRule="auto"/>
        <w:rPr>
          <w:rFonts w:ascii="Arial" w:hAnsi="Arial" w:cs="Arial"/>
          <w:sz w:val="20"/>
          <w:szCs w:val="20"/>
        </w:rPr>
      </w:pP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24 </w:t>
      </w:r>
      <w:r w:rsidRPr="00D26C3C">
        <w:rPr>
          <w:rFonts w:ascii="Arial" w:hAnsi="Arial" w:cs="Arial"/>
          <w:sz w:val="24"/>
          <w:szCs w:val="24"/>
        </w:rPr>
        <w:t>- A realização de corte de árvores em vias e logradouros públicos só será permitida a:</w:t>
      </w:r>
    </w:p>
    <w:p w:rsidR="00D26C3C" w:rsidRPr="00D26C3C" w:rsidRDefault="00D26C3C" w:rsidP="00D26C3C">
      <w:pPr>
        <w:pStyle w:val="PargrafodaLista"/>
        <w:numPr>
          <w:ilvl w:val="0"/>
          <w:numId w:val="8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Funcionários da Prefeitura Municipal tecnicamente capacitados para tais atividades, com ferramentas e equipamentos de proteção individual, mediante vistoria e autorização expedida pelo Órgão ou Secretaria competente;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8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Empresas concessionárias de prestação de serviços públicos, com comunicação à Prefeitura Municipal através da Secretaria de Controle Ambiental, nos casos emergenciais, esclarecendo sobre o serviço a ser realizado, bem como o motivo do mesmo, por escrito;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8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lastRenderedPageBreak/>
        <w:t>Soldados do corpo de bombeiro nas ocasiões de emergência em que haja risco iminente para a população ou patrimônio, tanto público como privado;</w:t>
      </w:r>
    </w:p>
    <w:p w:rsidR="00D26C3C" w:rsidRPr="00D26C3C" w:rsidRDefault="00D26C3C" w:rsidP="00D26C3C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pStyle w:val="PargrafodaLista"/>
        <w:numPr>
          <w:ilvl w:val="0"/>
          <w:numId w:val="8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Empresas particulares ou profissionais tecnicamente capacitados para tais atividades, com ferramenta e equipamento de proteção individual, mediante vistoria e autorização expedida pelo do Órgão ou Secretaria competente, sob a total responsabilidade do munícipe solicitante.</w:t>
      </w: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</w:p>
    <w:p w:rsidR="00D37442" w:rsidRDefault="00D37442" w:rsidP="00D26C3C">
      <w:pPr>
        <w:jc w:val="center"/>
        <w:rPr>
          <w:rFonts w:ascii="Arial" w:hAnsi="Arial" w:cs="Arial"/>
          <w:b/>
          <w:sz w:val="24"/>
          <w:szCs w:val="24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CAPÍTULO VII</w:t>
      </w: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ÁRVORE IMUNE AO CORTE</w:t>
      </w: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25 </w:t>
      </w:r>
      <w:r w:rsidRPr="00D26C3C">
        <w:rPr>
          <w:rFonts w:ascii="Arial" w:hAnsi="Arial" w:cs="Arial"/>
          <w:sz w:val="24"/>
          <w:szCs w:val="24"/>
        </w:rPr>
        <w:t>- Qualquer árvore do município poderá ser declarada imune ao corte, mediante ato do Executivo Municipal, por motivo de sua localização, raridade, antiguidade, de seu interesse histórico, científico e paisagístico, ou de sua condição de porta sementes.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§1º</w:t>
      </w:r>
      <w:r w:rsidRPr="00D26C3C">
        <w:rPr>
          <w:rFonts w:ascii="Arial" w:hAnsi="Arial" w:cs="Arial"/>
          <w:sz w:val="24"/>
          <w:szCs w:val="24"/>
        </w:rPr>
        <w:t xml:space="preserve"> - Qualquer interessado poderá solicitar declaração de imunidade ao corte, através de pedido escrito ao Prefeito Municipal, incluindo a localização precisa da árvore, características gerais relacionadas com a espécie, o porte e a justificativa para sua proteção.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§2º</w:t>
      </w:r>
      <w:r w:rsidRPr="00D26C3C">
        <w:rPr>
          <w:rFonts w:ascii="Arial" w:hAnsi="Arial" w:cs="Arial"/>
          <w:sz w:val="24"/>
          <w:szCs w:val="24"/>
        </w:rPr>
        <w:t xml:space="preserve"> - Para efeito desse artigo compete ao Órgão ou Secretaria designada emitir parecer conclusivo sobre a procedência da solicitação, após análise e parecer de equipe técnica legalmente competente.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§3º </w:t>
      </w:r>
      <w:r w:rsidRPr="00D26C3C">
        <w:rPr>
          <w:rFonts w:ascii="Arial" w:hAnsi="Arial" w:cs="Arial"/>
          <w:sz w:val="24"/>
          <w:szCs w:val="24"/>
        </w:rPr>
        <w:t>- Compete ao Órgão ou Secretaria designada cadastrar em livro próprio e identificar por meio de placas indicativas, as árvores declaradas imunes ao corte, assim como, dar apoio técnico à preservação das espécies protegidas.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§4º </w:t>
      </w:r>
      <w:r w:rsidRPr="00D26C3C">
        <w:rPr>
          <w:rFonts w:ascii="Arial" w:hAnsi="Arial" w:cs="Arial"/>
          <w:sz w:val="24"/>
          <w:szCs w:val="24"/>
        </w:rPr>
        <w:t>- A imunidade ao corte poderá ser revogada nas hipóteses II, III, e IV do artigo 23, embasada em laudo de equipe técnica legalmente competente.</w:t>
      </w: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37442" w:rsidRPr="00D26C3C" w:rsidRDefault="00D37442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CAPÍTULO VIII</w:t>
      </w: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DAS INFRAÇÕES E PENALIDADES</w:t>
      </w:r>
    </w:p>
    <w:p w:rsidR="00D26C3C" w:rsidRPr="00D26C3C" w:rsidRDefault="00D26C3C" w:rsidP="00D26C3C">
      <w:pPr>
        <w:jc w:val="center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26 </w:t>
      </w:r>
      <w:r w:rsidRPr="00D26C3C">
        <w:rPr>
          <w:rFonts w:ascii="Arial" w:hAnsi="Arial" w:cs="Arial"/>
          <w:sz w:val="24"/>
          <w:szCs w:val="24"/>
        </w:rPr>
        <w:t>- Além das penalidades previstas em Lei Federal e Estadual, sem prejuízo das responsabilidades penal e civil, as pessoas físicas e jurídicas, que infringirem as disposições desta Lei e de seu regulamento, no tocante ao corte de vegetação, ficam sujeitas às seguintes penalidades: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9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Arrancar muda de árvore – multa de 10 (dez) UFESP (Unidade Fiscal do Estado de São Paulo), por muda e plantio;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pStyle w:val="PargrafodaLista"/>
        <w:numPr>
          <w:ilvl w:val="0"/>
          <w:numId w:val="9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Promover poda drástica sem a devida autorização em qualquer espécie vegetal de porte arbóreo – multa de 20 (vinte) UFESP (Unidade Fiscal do Estado de São Paulo), por árvore;</w:t>
      </w:r>
    </w:p>
    <w:p w:rsidR="00D37442" w:rsidRPr="00D37442" w:rsidRDefault="00D37442" w:rsidP="00D37442">
      <w:pPr>
        <w:pStyle w:val="PargrafodaLista"/>
        <w:rPr>
          <w:rFonts w:ascii="Arial" w:hAnsi="Arial" w:cs="Arial"/>
          <w:sz w:val="24"/>
          <w:szCs w:val="24"/>
        </w:rPr>
      </w:pPr>
    </w:p>
    <w:p w:rsidR="00D37442" w:rsidRPr="00D26C3C" w:rsidRDefault="00D37442" w:rsidP="00D37442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9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 xml:space="preserve">Suprimir ou anelar espécie arbórea sem a devida autorização – multa de 20 (vinte) UFESP (Unidade Fiscal do Estado de São Paulo), por árvore e prazo de 30 (trinta) dias para replantio, a contar da notificação: 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10"/>
        </w:numPr>
        <w:tabs>
          <w:tab w:val="left" w:pos="0"/>
        </w:tabs>
        <w:spacing w:after="0" w:line="240" w:lineRule="auto"/>
        <w:ind w:hanging="589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Não replantio legalmente exigido – multa de 10 (dez) UFESP (Unidade Fiscal do Estado de São Paulo);</w:t>
      </w:r>
    </w:p>
    <w:p w:rsidR="00D26C3C" w:rsidRPr="00D26C3C" w:rsidRDefault="00D26C3C" w:rsidP="00D26C3C">
      <w:pPr>
        <w:pStyle w:val="PargrafodaLista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pStyle w:val="PargrafodaLista"/>
        <w:numPr>
          <w:ilvl w:val="0"/>
          <w:numId w:val="9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Por infração ao disposto no art. 19 desta Lei – multa de 10 (dez) UFESP (Unidade Fiscal do Estado de São Paulo);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9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Depositar resíduos ou entulhos (mineral, vegetal e de construção) em praças e avenidas – multa de 70 (setenta) UFESP (Unidade Fiscal do Estado de São Paulo).</w:t>
      </w:r>
    </w:p>
    <w:p w:rsid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ab/>
        <w:t>Parágrafo Único</w:t>
      </w:r>
      <w:r w:rsidRPr="00D26C3C">
        <w:rPr>
          <w:rFonts w:ascii="Arial" w:hAnsi="Arial" w:cs="Arial"/>
          <w:sz w:val="24"/>
          <w:szCs w:val="24"/>
        </w:rPr>
        <w:t xml:space="preserve"> - As multas acima relacionadas são cumulativas e o valor da multa progredirá proporcionalmente ao número de espécies.</w:t>
      </w: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27 </w:t>
      </w:r>
      <w:r w:rsidRPr="00D26C3C">
        <w:rPr>
          <w:rFonts w:ascii="Arial" w:hAnsi="Arial" w:cs="Arial"/>
          <w:sz w:val="24"/>
          <w:szCs w:val="24"/>
        </w:rPr>
        <w:t>- No caso de reincidência a penalidade de multa será aplicada em dobro.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28 </w:t>
      </w:r>
      <w:r w:rsidRPr="00D26C3C">
        <w:rPr>
          <w:rFonts w:ascii="Arial" w:hAnsi="Arial" w:cs="Arial"/>
          <w:sz w:val="24"/>
          <w:szCs w:val="24"/>
        </w:rPr>
        <w:t>- Caberá ao Órgão ou Secretaria designada o direito de substituir a multa lavrada por prestação de serviço à comunidade em projetos ambientais e/ou por mudas doadas pelo infrator ao Horto Municipal.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§1º </w:t>
      </w:r>
      <w:r w:rsidRPr="00D26C3C">
        <w:rPr>
          <w:rFonts w:ascii="Arial" w:hAnsi="Arial" w:cs="Arial"/>
          <w:sz w:val="24"/>
          <w:szCs w:val="24"/>
        </w:rPr>
        <w:t>- A substituição da pena deverá ocorrer quando do julgamento do recurso do auto de infração;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ab/>
        <w:t>§2º</w:t>
      </w:r>
      <w:r w:rsidRPr="00D26C3C">
        <w:rPr>
          <w:rFonts w:ascii="Arial" w:hAnsi="Arial" w:cs="Arial"/>
          <w:sz w:val="24"/>
          <w:szCs w:val="24"/>
        </w:rPr>
        <w:t xml:space="preserve"> - Na reincidência não caberá substituição da pena.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29 </w:t>
      </w:r>
      <w:r w:rsidRPr="00D26C3C">
        <w:rPr>
          <w:rFonts w:ascii="Arial" w:hAnsi="Arial" w:cs="Arial"/>
          <w:sz w:val="24"/>
          <w:szCs w:val="24"/>
        </w:rPr>
        <w:t>- Ocorrendo substituição da pena essa deverá ser cumprida em 07 (sete) dias, contados da notificação da decisão da Secretaria de Controle Ambiental.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ind w:firstLine="708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 xml:space="preserve">Art. 30 </w:t>
      </w:r>
      <w:r w:rsidRPr="00D26C3C">
        <w:rPr>
          <w:rFonts w:ascii="Arial" w:hAnsi="Arial" w:cs="Arial"/>
          <w:sz w:val="24"/>
          <w:szCs w:val="24"/>
        </w:rPr>
        <w:t>- No caso de inadimplência ocorrerá inscrição em dívida ativa.</w:t>
      </w:r>
    </w:p>
    <w:p w:rsidR="00D26C3C" w:rsidRPr="00D26C3C" w:rsidRDefault="00D26C3C" w:rsidP="00D26C3C">
      <w:pPr>
        <w:ind w:firstLine="708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Art. 31</w:t>
      </w:r>
      <w:r w:rsidRPr="00D26C3C">
        <w:rPr>
          <w:rFonts w:ascii="Arial" w:hAnsi="Arial" w:cs="Arial"/>
          <w:sz w:val="24"/>
          <w:szCs w:val="24"/>
        </w:rPr>
        <w:t xml:space="preserve"> - Provado dolo ou culpa de pessoas credenciadas pelo Órgão ou Secretaria competente, essas terão suas credenciais cassadas, além da aplicação das penalidades previstas neste capítulo.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32 </w:t>
      </w:r>
      <w:r w:rsidRPr="00D26C3C">
        <w:rPr>
          <w:rFonts w:ascii="Arial" w:hAnsi="Arial" w:cs="Arial"/>
          <w:sz w:val="24"/>
          <w:szCs w:val="24"/>
        </w:rPr>
        <w:t>- Se a infração for cometida por servidor público ou empresas concessionárias de serviços públicos aplicar-se-ão as penalidades previstas nesta lei, além das disciplinares.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33 </w:t>
      </w:r>
      <w:r w:rsidRPr="00D26C3C">
        <w:rPr>
          <w:rFonts w:ascii="Arial" w:hAnsi="Arial" w:cs="Arial"/>
          <w:sz w:val="24"/>
          <w:szCs w:val="24"/>
        </w:rPr>
        <w:t>- Os valores arrecadados serão aplicados integralmente em ações e projetos ambientais municipais.</w:t>
      </w: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37442" w:rsidRPr="00D26C3C" w:rsidRDefault="00D37442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lastRenderedPageBreak/>
        <w:t>CAPÍTULO X</w:t>
      </w: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DA REVEGETAÇÃO DA MATA CILIAR</w:t>
      </w: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34 </w:t>
      </w:r>
      <w:r w:rsidRPr="00D26C3C">
        <w:rPr>
          <w:rFonts w:ascii="Arial" w:hAnsi="Arial" w:cs="Arial"/>
          <w:sz w:val="24"/>
          <w:szCs w:val="24"/>
        </w:rPr>
        <w:t xml:space="preserve">- É de competência da Prefeitura Municipal de Barra Bonita a manutenção da vegetação da mata ciliar e a </w:t>
      </w:r>
      <w:proofErr w:type="spellStart"/>
      <w:r w:rsidRPr="00D26C3C">
        <w:rPr>
          <w:rFonts w:ascii="Arial" w:hAnsi="Arial" w:cs="Arial"/>
          <w:sz w:val="24"/>
          <w:szCs w:val="24"/>
        </w:rPr>
        <w:t>revegetação</w:t>
      </w:r>
      <w:proofErr w:type="spellEnd"/>
      <w:r w:rsidRPr="00D26C3C">
        <w:rPr>
          <w:rFonts w:ascii="Arial" w:hAnsi="Arial" w:cs="Arial"/>
          <w:sz w:val="24"/>
          <w:szCs w:val="24"/>
        </w:rPr>
        <w:t xml:space="preserve"> dos córregos existentes no perímetro urbano e em áreas públicas da zona rural, dando condições aos órgãos responsáveis pelo reflorestamento, para realização de plantios, corte de plantas invasoras e retirada de lixo urbano.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§1º</w:t>
      </w:r>
      <w:r w:rsidRPr="00D26C3C">
        <w:rPr>
          <w:rFonts w:ascii="Arial" w:hAnsi="Arial" w:cs="Arial"/>
          <w:sz w:val="24"/>
          <w:szCs w:val="24"/>
        </w:rPr>
        <w:t xml:space="preserve"> - A recomposição da mata ciliar dos córregos e seus tributários deverão ser feita preferencialmente com espécies nativas, podendo também, haver plantio de espécies exóticas desde que previamente autorizadas.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§2º</w:t>
      </w:r>
      <w:r w:rsidRPr="00D26C3C">
        <w:rPr>
          <w:rFonts w:ascii="Arial" w:hAnsi="Arial" w:cs="Arial"/>
          <w:sz w:val="24"/>
          <w:szCs w:val="24"/>
        </w:rPr>
        <w:t xml:space="preserve"> - Qualquer cidadão poderá colaborar livremente para a </w:t>
      </w:r>
      <w:proofErr w:type="spellStart"/>
      <w:r w:rsidRPr="00D26C3C">
        <w:rPr>
          <w:rFonts w:ascii="Arial" w:hAnsi="Arial" w:cs="Arial"/>
          <w:sz w:val="24"/>
          <w:szCs w:val="24"/>
        </w:rPr>
        <w:t>revegetação</w:t>
      </w:r>
      <w:proofErr w:type="spellEnd"/>
      <w:r w:rsidRPr="00D26C3C">
        <w:rPr>
          <w:rFonts w:ascii="Arial" w:hAnsi="Arial" w:cs="Arial"/>
          <w:sz w:val="24"/>
          <w:szCs w:val="24"/>
        </w:rPr>
        <w:t xml:space="preserve"> dos córregos, porém, sua contribuição deverá respeitar critérios técnicos, devendo o plantio ser aprovado pelo Órgão ou Secretaria competente, sob a anuência do órgão estadual competente.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>§3º</w:t>
      </w:r>
      <w:r w:rsidRPr="00D26C3C">
        <w:rPr>
          <w:rFonts w:ascii="Arial" w:hAnsi="Arial" w:cs="Arial"/>
          <w:sz w:val="24"/>
          <w:szCs w:val="24"/>
        </w:rPr>
        <w:t xml:space="preserve"> - Poderão, mediante autorização do Órgão ou Secretaria competente, pessoas físicas ou jurídicas, “adotarem” trechos para recomposição de mata ciliar, dando o direito de publicidade através de placas informativas.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CAPÍTULO X</w:t>
      </w:r>
    </w:p>
    <w:p w:rsidR="00D26C3C" w:rsidRDefault="00D26C3C" w:rsidP="00D26C3C">
      <w:pPr>
        <w:jc w:val="center"/>
        <w:rPr>
          <w:rFonts w:ascii="Arial" w:hAnsi="Arial" w:cs="Arial"/>
          <w:b/>
          <w:sz w:val="24"/>
          <w:szCs w:val="24"/>
        </w:rPr>
      </w:pPr>
      <w:r w:rsidRPr="00D26C3C">
        <w:rPr>
          <w:rFonts w:ascii="Arial" w:hAnsi="Arial" w:cs="Arial"/>
          <w:b/>
          <w:sz w:val="24"/>
          <w:szCs w:val="24"/>
        </w:rPr>
        <w:t>DISPOSIÇÕES GERAIS</w:t>
      </w:r>
    </w:p>
    <w:p w:rsidR="00D37442" w:rsidRPr="00D26C3C" w:rsidRDefault="00D37442" w:rsidP="00D26C3C">
      <w:pPr>
        <w:jc w:val="center"/>
        <w:rPr>
          <w:rFonts w:ascii="Arial" w:hAnsi="Arial" w:cs="Arial"/>
          <w:b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35 </w:t>
      </w:r>
      <w:r w:rsidRPr="00D26C3C">
        <w:rPr>
          <w:rFonts w:ascii="Arial" w:hAnsi="Arial" w:cs="Arial"/>
          <w:sz w:val="24"/>
          <w:szCs w:val="24"/>
        </w:rPr>
        <w:t>- O Chefe do Poder Executivo poderá editar Decreto regulamentador que estabelecerá as circunstâncias habituais,</w:t>
      </w:r>
      <w:r>
        <w:rPr>
          <w:rFonts w:ascii="Arial" w:hAnsi="Arial" w:cs="Arial"/>
          <w:sz w:val="24"/>
          <w:szCs w:val="24"/>
        </w:rPr>
        <w:t xml:space="preserve"> </w:t>
      </w:r>
      <w:r w:rsidRPr="00D26C3C">
        <w:rPr>
          <w:rFonts w:ascii="Arial" w:hAnsi="Arial" w:cs="Arial"/>
          <w:sz w:val="24"/>
          <w:szCs w:val="24"/>
        </w:rPr>
        <w:t>quanto: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pStyle w:val="PargrafodaLista"/>
        <w:numPr>
          <w:ilvl w:val="0"/>
          <w:numId w:val="11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O local obrigatório de deposição dos restos de poda quando o transporte estiver a cargo do munícipe;</w:t>
      </w:r>
    </w:p>
    <w:p w:rsidR="00D26C3C" w:rsidRPr="00D26C3C" w:rsidRDefault="00D26C3C" w:rsidP="00D26C3C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pStyle w:val="PargrafodaLista"/>
        <w:numPr>
          <w:ilvl w:val="0"/>
          <w:numId w:val="11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>Telefone de acesso para esclarecimentos, podendo a Prefeitura Municipal priorizar e divulgar a instalação do Sistema 0800.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36 </w:t>
      </w:r>
      <w:r w:rsidRPr="00D26C3C">
        <w:rPr>
          <w:rFonts w:ascii="Arial" w:hAnsi="Arial" w:cs="Arial"/>
          <w:sz w:val="24"/>
          <w:szCs w:val="24"/>
        </w:rPr>
        <w:t>- Eventuais despesas decorrentes da execução da presente Lei correrão a conta das dotações próprias do Orçamento vigente, suplementadas se necessário.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37 </w:t>
      </w:r>
      <w:r w:rsidRPr="00D26C3C">
        <w:rPr>
          <w:rFonts w:ascii="Arial" w:hAnsi="Arial" w:cs="Arial"/>
          <w:sz w:val="24"/>
          <w:szCs w:val="24"/>
        </w:rPr>
        <w:t>- Fica recomendada em toda a rede de escolas públicas do município, a inclusão, dentro do programa oficial de ensino, de um capítulo especial sobre arborização urbana, a fim de despertar a consciência ambientalista e preservacionista dos alunos.</w:t>
      </w: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38 </w:t>
      </w:r>
      <w:r w:rsidRPr="00D26C3C">
        <w:rPr>
          <w:rFonts w:ascii="Arial" w:hAnsi="Arial" w:cs="Arial"/>
          <w:sz w:val="24"/>
          <w:szCs w:val="24"/>
        </w:rPr>
        <w:t>- A Secretaria de Controle Ambiental, nos limites de sua competência, poderá expedir as resoluções que julgar necessárias para o cumprimento desta Lei.</w:t>
      </w:r>
    </w:p>
    <w:p w:rsidR="00D26C3C" w:rsidRDefault="00D26C3C" w:rsidP="00D26C3C">
      <w:pPr>
        <w:rPr>
          <w:rFonts w:ascii="Arial" w:hAnsi="Arial" w:cs="Arial"/>
          <w:sz w:val="24"/>
          <w:szCs w:val="24"/>
        </w:rPr>
      </w:pPr>
    </w:p>
    <w:p w:rsidR="00D37442" w:rsidRDefault="00D37442" w:rsidP="00D26C3C">
      <w:pPr>
        <w:rPr>
          <w:rFonts w:ascii="Arial" w:hAnsi="Arial" w:cs="Arial"/>
          <w:sz w:val="24"/>
          <w:szCs w:val="24"/>
        </w:rPr>
      </w:pPr>
    </w:p>
    <w:p w:rsidR="00D37442" w:rsidRDefault="00D37442" w:rsidP="00D26C3C">
      <w:pPr>
        <w:rPr>
          <w:rFonts w:ascii="Arial" w:hAnsi="Arial" w:cs="Arial"/>
          <w:sz w:val="24"/>
          <w:szCs w:val="24"/>
        </w:rPr>
      </w:pPr>
    </w:p>
    <w:p w:rsidR="00D37442" w:rsidRPr="00D26C3C" w:rsidRDefault="00D37442" w:rsidP="00D26C3C">
      <w:pPr>
        <w:rPr>
          <w:rFonts w:ascii="Arial" w:hAnsi="Arial" w:cs="Arial"/>
          <w:sz w:val="24"/>
          <w:szCs w:val="24"/>
        </w:rPr>
      </w:pPr>
    </w:p>
    <w:p w:rsidR="00D26C3C" w:rsidRPr="00D26C3C" w:rsidRDefault="00D26C3C" w:rsidP="00D26C3C">
      <w:pPr>
        <w:rPr>
          <w:rFonts w:ascii="Arial" w:hAnsi="Arial" w:cs="Arial"/>
          <w:sz w:val="24"/>
          <w:szCs w:val="24"/>
        </w:rPr>
      </w:pPr>
      <w:r w:rsidRPr="00D26C3C">
        <w:rPr>
          <w:rFonts w:ascii="Arial" w:hAnsi="Arial" w:cs="Arial"/>
          <w:sz w:val="24"/>
          <w:szCs w:val="24"/>
        </w:rPr>
        <w:tab/>
      </w:r>
      <w:r w:rsidRPr="00D26C3C">
        <w:rPr>
          <w:rFonts w:ascii="Arial" w:hAnsi="Arial" w:cs="Arial"/>
          <w:b/>
          <w:sz w:val="24"/>
          <w:szCs w:val="24"/>
        </w:rPr>
        <w:t xml:space="preserve">Art. 39 </w:t>
      </w:r>
      <w:r w:rsidRPr="00D26C3C">
        <w:rPr>
          <w:rFonts w:ascii="Arial" w:hAnsi="Arial" w:cs="Arial"/>
          <w:sz w:val="24"/>
          <w:szCs w:val="24"/>
        </w:rPr>
        <w:t>- A presente Lei entra em vigor na data de sua publicação, revogando-se as disposições em contrário, especialmente a Lei nº 2.313, de 29 de março de 2004.</w:t>
      </w:r>
    </w:p>
    <w:p w:rsidR="003C428C" w:rsidRDefault="003C428C" w:rsidP="00D26C3C">
      <w:pPr>
        <w:rPr>
          <w:rFonts w:ascii="Arial" w:hAnsi="Arial" w:cs="Arial"/>
          <w:sz w:val="24"/>
          <w:szCs w:val="24"/>
        </w:rPr>
      </w:pPr>
    </w:p>
    <w:p w:rsidR="00D37442" w:rsidRPr="00FC4464" w:rsidRDefault="00D37442" w:rsidP="00D37442">
      <w:pPr>
        <w:jc w:val="center"/>
        <w:rPr>
          <w:rFonts w:ascii="Arial" w:hAnsi="Arial" w:cs="Arial"/>
          <w:sz w:val="24"/>
          <w:szCs w:val="24"/>
        </w:rPr>
      </w:pPr>
      <w:r w:rsidRPr="00FC4464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</w:t>
      </w:r>
      <w:r w:rsidRPr="00FC4464">
        <w:rPr>
          <w:rFonts w:ascii="Arial" w:hAnsi="Arial" w:cs="Arial"/>
          <w:sz w:val="24"/>
          <w:szCs w:val="24"/>
        </w:rPr>
        <w:t xml:space="preserve"> de Abril de 2019.</w:t>
      </w:r>
    </w:p>
    <w:p w:rsidR="00D37442" w:rsidRDefault="00D37442" w:rsidP="00D37442">
      <w:pPr>
        <w:spacing w:line="280" w:lineRule="exact"/>
        <w:jc w:val="center"/>
        <w:rPr>
          <w:rFonts w:ascii="Arial" w:hAnsi="Arial" w:cs="Arial"/>
          <w:b/>
        </w:rPr>
      </w:pPr>
    </w:p>
    <w:p w:rsidR="00D37442" w:rsidRDefault="00D37442" w:rsidP="00D37442">
      <w:pPr>
        <w:spacing w:line="280" w:lineRule="exact"/>
        <w:jc w:val="center"/>
        <w:rPr>
          <w:rFonts w:ascii="Arial" w:hAnsi="Arial" w:cs="Arial"/>
          <w:b/>
        </w:rPr>
      </w:pPr>
    </w:p>
    <w:p w:rsidR="00D37442" w:rsidRDefault="00D37442" w:rsidP="00D37442">
      <w:pPr>
        <w:spacing w:line="280" w:lineRule="exact"/>
        <w:jc w:val="center"/>
        <w:rPr>
          <w:rFonts w:ascii="Arial" w:hAnsi="Arial" w:cs="Arial"/>
          <w:b/>
        </w:rPr>
      </w:pPr>
    </w:p>
    <w:p w:rsidR="00D37442" w:rsidRDefault="00D37442" w:rsidP="00D37442">
      <w:pPr>
        <w:spacing w:line="280" w:lineRule="exact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37442" w:rsidRPr="00FC4464" w:rsidRDefault="00D37442" w:rsidP="00D37442">
      <w:pPr>
        <w:jc w:val="center"/>
        <w:rPr>
          <w:rFonts w:ascii="Arial" w:hAnsi="Arial" w:cs="Arial"/>
          <w:b/>
          <w:sz w:val="24"/>
          <w:szCs w:val="24"/>
        </w:rPr>
      </w:pPr>
      <w:r w:rsidRPr="00FC4464">
        <w:rPr>
          <w:rFonts w:ascii="Arial" w:hAnsi="Arial" w:cs="Arial"/>
          <w:b/>
          <w:sz w:val="24"/>
          <w:szCs w:val="24"/>
        </w:rPr>
        <w:t>CLAUDECIR PASCHOAL</w:t>
      </w:r>
    </w:p>
    <w:p w:rsidR="00D37442" w:rsidRDefault="00D37442" w:rsidP="00D37442">
      <w:pPr>
        <w:jc w:val="center"/>
      </w:pPr>
      <w:r w:rsidRPr="00FC4464">
        <w:rPr>
          <w:rFonts w:ascii="Arial" w:hAnsi="Arial" w:cs="Arial"/>
          <w:b/>
          <w:sz w:val="24"/>
          <w:szCs w:val="24"/>
        </w:rPr>
        <w:t>Presidente da Câmara</w:t>
      </w:r>
    </w:p>
    <w:p w:rsidR="00D37442" w:rsidRPr="00D26C3C" w:rsidRDefault="00D37442" w:rsidP="00D26C3C">
      <w:pPr>
        <w:rPr>
          <w:rFonts w:ascii="Arial" w:hAnsi="Arial" w:cs="Arial"/>
          <w:sz w:val="24"/>
          <w:szCs w:val="24"/>
        </w:rPr>
      </w:pPr>
    </w:p>
    <w:sectPr w:rsidR="00D37442" w:rsidRPr="00D26C3C" w:rsidSect="00D26C3C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3C"/>
    <w:rsid w:val="003C428C"/>
    <w:rsid w:val="00D26C3C"/>
    <w:rsid w:val="00D3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79630-DBA2-45D4-BBC1-7DF2633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3C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6C3C"/>
    <w:pPr>
      <w:spacing w:after="200" w:line="276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D26C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26C3C"/>
    <w:pPr>
      <w:spacing w:before="100" w:after="100"/>
      <w:jc w:val="left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26C3C"/>
    <w:pPr>
      <w:spacing w:line="320" w:lineRule="atLeast"/>
      <w:ind w:left="360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6C3C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4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search?biw=1600&amp;bih=770&amp;q=Spathodea+Campanulata&amp;spell=1&amp;sa=X&amp;ved=0ahUKEwizur3dvPfTAhWHkJAKHbWNCgoQBQgfK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.br/search?biw=1600&amp;bih=770&amp;q=Chorisia+Speciosa&amp;spell=1&amp;sa=X&amp;ved=0ahUKEwirr-7GvPfTAhUHQZAKHZ-rByIQvwUIHy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br/search?biw=1600&amp;bih=770&amp;q=Schizolobium+Parahyba&amp;spell=1&amp;sa=X&amp;ved=0ahUKEwjdi4P7u_fTAhUChZAKHYmmClEQvwUIHygA" TargetMode="External"/><Relationship Id="rId5" Type="http://schemas.openxmlformats.org/officeDocument/2006/relationships/hyperlink" Target="https://www.google.com.br/search?biw=1600&amp;bih=770&amp;q=Eucalyptus&amp;spell=1&amp;sa=X&amp;ved=0ahUKEwiQ9KKSvPfTAhXCE5AKHUOwACoQvwUIHyg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2980</Words>
  <Characters>16096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2019-04-30T13:47:00Z</cp:lastPrinted>
  <dcterms:created xsi:type="dcterms:W3CDTF">2019-04-30T13:34:00Z</dcterms:created>
  <dcterms:modified xsi:type="dcterms:W3CDTF">2019-04-30T13:48:00Z</dcterms:modified>
</cp:coreProperties>
</file>