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N° </w:t>
      </w:r>
      <w:r w:rsidR="003467C1">
        <w:rPr>
          <w:rFonts w:ascii="Arial" w:hAnsi="Arial" w:cs="Arial"/>
        </w:rPr>
        <w:t>22/2018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3467C1">
        <w:rPr>
          <w:rFonts w:ascii="Arial" w:hAnsi="Arial" w:cs="Arial"/>
        </w:rPr>
        <w:t>01 de abril 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3467C1">
        <w:rPr>
          <w:rFonts w:ascii="Arial" w:hAnsi="Arial" w:cs="Arial"/>
          <w:b/>
          <w:sz w:val="36"/>
          <w:szCs w:val="36"/>
          <w:u w:val="single"/>
        </w:rPr>
        <w:t>22/2018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3467C1" w:rsidP="003467C1">
      <w:pPr>
        <w:ind w:left="3544"/>
        <w:jc w:val="both"/>
        <w:rPr>
          <w:rFonts w:ascii="Arial" w:hAnsi="Arial" w:cs="Arial"/>
          <w:b/>
        </w:rPr>
      </w:pPr>
      <w:r w:rsidRPr="003467C1">
        <w:rPr>
          <w:rFonts w:ascii="Arial" w:hAnsi="Arial" w:cs="Arial"/>
          <w:b/>
          <w:bCs/>
          <w:sz w:val="28"/>
          <w:szCs w:val="26"/>
        </w:rPr>
        <w:t>Autoriza o Município e sua Autarquia - Serviço Autônomo de Água e Esgoto de Barra Bonita a não ajuizarem ações ou execuções fiscais de débitos de pequeno valor, de natureza tributária e não tributária, a desistirem ou não interporem recursos contra decisão judicial que extinguir as execuções fiscais, em razão do valor antieconômico, e dá outras providências.</w:t>
      </w: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3467C1" w:rsidRPr="003467C1" w:rsidRDefault="003467C1" w:rsidP="003467C1">
      <w:pPr>
        <w:ind w:firstLine="708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bookmarkStart w:id="0" w:name="artigo_1"/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>Art. 1º</w:t>
      </w:r>
      <w:bookmarkEnd w:id="0"/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 Fica o Município de Barra Bonita 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e sua Autarquia – </w:t>
      </w:r>
      <w:r w:rsidRPr="003467C1">
        <w:rPr>
          <w:rFonts w:ascii="Arial" w:eastAsiaTheme="minorHAnsi" w:hAnsi="Arial" w:cs="Arial"/>
          <w:bCs/>
          <w:color w:val="000000" w:themeColor="text1"/>
          <w:lang w:eastAsia="en-US"/>
        </w:rPr>
        <w:t>Serviço Autônomo de Água e Esgoto de Barra Bonita</w:t>
      </w:r>
      <w:r w:rsidRPr="003467C1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, 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autorizados a não ajuizarem execuções fiscais, e 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>desistirem ou não interporem recursos contra decisão judicial que extinguir as execuções fiscais, em razão do valor antieconômico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de débitos tributários e não tributários de valores consolidados, iguais ou inferiores a R$ 250,00 (duzentos e cinquenta reais).</w:t>
      </w:r>
    </w:p>
    <w:p w:rsidR="003467C1" w:rsidRPr="003467C1" w:rsidRDefault="003467C1" w:rsidP="003467C1">
      <w:pPr>
        <w:ind w:firstLine="1701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§ 1º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O valor consolidado a que se refere o caput deste artigo é o resultante da atualização do respectivo débito originário, mais os encargos e os acréscimos legais ou contratuais vencidos até a data da apuração.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§ 2º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Na hipótese de existência de vários débitos de um mesmo devedor inferiores ao limite fixado no caput que, somados, superarem o referido limite, deverá ser ajuizada uma única execução fiscal.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</w:p>
    <w:p w:rsidR="003467C1" w:rsidRPr="003467C1" w:rsidRDefault="003467C1" w:rsidP="003467C1">
      <w:pPr>
        <w:spacing w:after="200"/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 xml:space="preserve">§ 3º 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Fica ressalvada a possibilidade de propositura de ação judicial cabível nas hipóteses de valores, consolidados ou não, inferiores ao limite estabelecido no caput deste artigo, a critério do Secretário Municipal de Assuntos Jurídicos.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 xml:space="preserve">§ 4º 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O Valor previsto no caput deverá ser atualizado monetariamente, mediante solicitação do Secretário Municipal de Assuntos Jurídicos, ouvida a 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lastRenderedPageBreak/>
        <w:t>Secretaria Municipal de Finanças, sempre no mês de janeiro de cada ano, de acordo com a variação, nos 12 (doze) meses imediatamente anteriores, do Índice Nacional de Preços ao Consumidor Amplo – IPCA, apurado pelo Instituto Brasileiro de Geografia e Estatística – IBGE, ou outro índice que venha substituí-lo.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Art. 2º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Fica autorizado </w:t>
      </w:r>
      <w:proofErr w:type="gramStart"/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a</w:t>
      </w:r>
      <w:proofErr w:type="gramEnd"/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desistência das execuções fiscais relativas aos débitos abrangidos pelo art. 1º desta Lei, independentemente do pagamento de honorários advocatícios pelo devedor.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Parágrafo único.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Na hipótese de os débitos referidos no artigo 1º desta Lei, relativos ao mesmo devedor, superarem, somados, o limite ali fixado, será ajuizada execução fiscal, observado o prazo prescricional.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>Art. 3º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 Excluem-se das disposições do art. 2º desta Lei: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>I –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 os débitos objeto de execuções fiscais embargadas, salvo se o executado manifestar em Juízo sua concordância com a extinção do feito sem quaisquer ônus para a Municipalidade de Barra Bonita;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>II –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 os débitos objeto de decisões judiciais já transitadas em julgado.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 xml:space="preserve">Art. 4º 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>Não serão restituídas pelo Município e sua Autarquia Municipal, no todo ou em parte, quaisquer importâncias já recebidas anteriormente à vigência desta Lei.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ab/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 xml:space="preserve">Art. 5º 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>Ficam cancelados os débitos abrangidos por esta Lei quando consumada a prescrição.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 xml:space="preserve">Art. 6º </w:t>
      </w:r>
      <w:r>
        <w:rPr>
          <w:rFonts w:ascii="Arial" w:eastAsiaTheme="minorHAnsi" w:hAnsi="Arial" w:cs="Arial"/>
          <w:color w:val="000000" w:themeColor="text1"/>
          <w:lang w:eastAsia="en-US"/>
        </w:rPr>
        <w:t xml:space="preserve">Os débitos tributários e não tributários de que tratam esta lei, não serão objetos das medidas extrajudiciais 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>prevista</w:t>
      </w:r>
      <w:r>
        <w:rPr>
          <w:rFonts w:ascii="Arial" w:eastAsiaTheme="minorHAnsi" w:hAnsi="Arial" w:cs="Arial"/>
          <w:color w:val="000000" w:themeColor="text1"/>
          <w:lang w:eastAsia="en-US"/>
        </w:rPr>
        <w:t>s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 na Lei Municipal nº. 3.226, de 21 de agosto de 2.017. 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>Art. 7º</w:t>
      </w:r>
      <w:r w:rsidRPr="003467C1">
        <w:rPr>
          <w:rFonts w:ascii="Arial" w:eastAsiaTheme="minorHAnsi" w:hAnsi="Arial" w:cs="Arial"/>
          <w:color w:val="000000" w:themeColor="text1"/>
          <w:lang w:eastAsia="en-US"/>
        </w:rPr>
        <w:t xml:space="preserve"> A presente Lei poderá ser regulamentada por Decreto Municipal.</w:t>
      </w: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3467C1" w:rsidRPr="003467C1" w:rsidRDefault="003467C1" w:rsidP="003467C1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3467C1">
        <w:rPr>
          <w:rFonts w:ascii="Arial" w:eastAsiaTheme="minorHAnsi" w:hAnsi="Arial" w:cs="Arial"/>
          <w:b/>
          <w:color w:val="000000" w:themeColor="text1"/>
          <w:lang w:eastAsia="en-US"/>
        </w:rPr>
        <w:t xml:space="preserve">Art. 8º </w:t>
      </w:r>
      <w:r w:rsidRPr="003467C1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Esta Lei entra em vigor na data de sua publicação.</w:t>
      </w:r>
    </w:p>
    <w:p w:rsidR="00DD3AF8" w:rsidRPr="00E2667C" w:rsidRDefault="00DD3AF8" w:rsidP="003467C1">
      <w:pPr>
        <w:jc w:val="both"/>
        <w:rPr>
          <w:rFonts w:ascii="Arial" w:hAnsi="Arial" w:cs="Arial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>, 02 de abril 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42738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E5237"/>
    <w:rsid w:val="003E5825"/>
    <w:rsid w:val="00433FD0"/>
    <w:rsid w:val="0054466E"/>
    <w:rsid w:val="00555410"/>
    <w:rsid w:val="005A64C6"/>
    <w:rsid w:val="0060353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B4728"/>
    <w:rsid w:val="00BB7DC3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32</cp:revision>
  <cp:lastPrinted>2019-04-02T13:11:00Z</cp:lastPrinted>
  <dcterms:created xsi:type="dcterms:W3CDTF">2016-03-15T17:09:00Z</dcterms:created>
  <dcterms:modified xsi:type="dcterms:W3CDTF">2019-04-02T13:12:00Z</dcterms:modified>
</cp:coreProperties>
</file>