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922B31">
        <w:rPr>
          <w:rFonts w:ascii="Arial" w:hAnsi="Arial" w:cs="Arial"/>
          <w:b/>
          <w:sz w:val="36"/>
          <w:szCs w:val="36"/>
        </w:rPr>
        <w:t>46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922B31" w:rsidP="004F2DA2">
      <w:pPr>
        <w:widowControl w:val="0"/>
        <w:ind w:left="2835"/>
        <w:jc w:val="both"/>
        <w:rPr>
          <w:rStyle w:val="Forte"/>
          <w:rFonts w:ascii="Arial" w:hAnsi="Arial" w:cs="Arial"/>
          <w:sz w:val="32"/>
        </w:rPr>
      </w:pPr>
      <w:r w:rsidRPr="00922B31">
        <w:rPr>
          <w:rFonts w:ascii="Arial" w:hAnsi="Arial" w:cs="Arial"/>
          <w:b/>
          <w:bCs/>
          <w:iCs/>
          <w:caps/>
          <w:sz w:val="28"/>
          <w:szCs w:val="26"/>
        </w:rPr>
        <w:t xml:space="preserve">Autoriza o Poder </w:t>
      </w:r>
      <w:proofErr w:type="gramStart"/>
      <w:r w:rsidRPr="00922B31">
        <w:rPr>
          <w:rFonts w:ascii="Arial" w:hAnsi="Arial" w:cs="Arial"/>
          <w:b/>
          <w:bCs/>
          <w:iCs/>
          <w:caps/>
          <w:sz w:val="28"/>
          <w:szCs w:val="26"/>
        </w:rPr>
        <w:t>Executivo a desafetar e alienar os imóveis que especifica, mediante Licitação, na modalidade Concorrência Pública</w:t>
      </w:r>
      <w:proofErr w:type="gramEnd"/>
      <w:r w:rsidRPr="00922B31">
        <w:rPr>
          <w:rFonts w:ascii="Arial" w:hAnsi="Arial" w:cs="Arial"/>
          <w:b/>
          <w:bCs/>
          <w:iCs/>
          <w:caps/>
          <w:sz w:val="28"/>
          <w:szCs w:val="26"/>
        </w:rPr>
        <w:t>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DD0565">
        <w:rPr>
          <w:rFonts w:ascii="Arial" w:hAnsi="Arial" w:cs="Arial"/>
          <w:szCs w:val="26"/>
        </w:rPr>
        <w:t xml:space="preserve">07 </w:t>
      </w:r>
      <w:r w:rsidR="001C66EF">
        <w:rPr>
          <w:rFonts w:ascii="Arial" w:hAnsi="Arial" w:cs="Arial"/>
          <w:szCs w:val="26"/>
        </w:rPr>
        <w:t xml:space="preserve">de </w:t>
      </w:r>
      <w:r w:rsidR="00DD0565">
        <w:rPr>
          <w:rFonts w:ascii="Arial" w:hAnsi="Arial" w:cs="Arial"/>
          <w:szCs w:val="26"/>
        </w:rPr>
        <w:t xml:space="preserve">Março </w:t>
      </w:r>
      <w:r w:rsidR="001C66EF">
        <w:rPr>
          <w:rFonts w:ascii="Arial" w:hAnsi="Arial" w:cs="Arial"/>
          <w:szCs w:val="26"/>
        </w:rPr>
        <w:t>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7004D4" w:rsidRDefault="007004D4" w:rsidP="007004D4">
      <w:pPr>
        <w:ind w:firstLine="2268"/>
        <w:jc w:val="both"/>
        <w:rPr>
          <w:rFonts w:ascii="Arial" w:hAnsi="Arial" w:cs="Arial"/>
          <w:b/>
        </w:rPr>
      </w:pPr>
    </w:p>
    <w:p w:rsidR="00922B31" w:rsidRPr="00922B31" w:rsidRDefault="00922B31" w:rsidP="00922B31">
      <w:pPr>
        <w:spacing w:line="320" w:lineRule="exact"/>
        <w:ind w:firstLine="709"/>
        <w:jc w:val="both"/>
        <w:rPr>
          <w:rFonts w:ascii="Tahoma" w:eastAsia="Calibri" w:hAnsi="Tahoma" w:cs="Tahoma"/>
          <w:snapToGrid w:val="0"/>
          <w:lang w:eastAsia="en-US"/>
        </w:rPr>
      </w:pPr>
      <w:r w:rsidRPr="00922B31">
        <w:rPr>
          <w:rFonts w:ascii="Tahoma" w:hAnsi="Tahoma" w:cs="Tahoma"/>
          <w:b/>
          <w:bCs/>
        </w:rPr>
        <w:t xml:space="preserve">Art. 1º </w:t>
      </w:r>
      <w:r w:rsidRPr="00922B31">
        <w:rPr>
          <w:rFonts w:ascii="Tahoma" w:eastAsia="Calibri" w:hAnsi="Tahoma" w:cs="Tahoma"/>
          <w:snapToGrid w:val="0"/>
          <w:lang w:eastAsia="en-US"/>
        </w:rPr>
        <w:t xml:space="preserve">Fica </w:t>
      </w:r>
      <w:proofErr w:type="spellStart"/>
      <w:r w:rsidRPr="00922B31">
        <w:rPr>
          <w:rFonts w:ascii="Tahoma" w:eastAsia="Calibri" w:hAnsi="Tahoma" w:cs="Tahoma"/>
          <w:snapToGrid w:val="0"/>
          <w:lang w:eastAsia="en-US"/>
        </w:rPr>
        <w:t>desafetado</w:t>
      </w:r>
      <w:proofErr w:type="spellEnd"/>
      <w:r w:rsidRPr="00922B31">
        <w:rPr>
          <w:rFonts w:ascii="Tahoma" w:eastAsia="Calibri" w:hAnsi="Tahoma" w:cs="Tahoma"/>
          <w:snapToGrid w:val="0"/>
          <w:lang w:eastAsia="en-US"/>
        </w:rPr>
        <w:t xml:space="preserve"> da categoria de “SISTEMA DE RECREIO” e transferido para a categoria de “BEM DOMINICAL” o imóvel denominado Quadra “K-03”, localizado na Quadra “k”, do loteamento “Núcleo Habitacional de Barra Bonita”, nesta cidade, com área total de </w:t>
      </w:r>
      <w:proofErr w:type="gramStart"/>
      <w:r w:rsidRPr="00922B31">
        <w:rPr>
          <w:rFonts w:ascii="Tahoma" w:eastAsia="Calibri" w:hAnsi="Tahoma" w:cs="Tahoma"/>
          <w:snapToGrid w:val="0"/>
          <w:lang w:eastAsia="en-US"/>
        </w:rPr>
        <w:t>249,74 metro</w:t>
      </w:r>
      <w:proofErr w:type="gramEnd"/>
      <w:r w:rsidRPr="00922B31">
        <w:rPr>
          <w:rFonts w:ascii="Tahoma" w:eastAsia="Calibri" w:hAnsi="Tahoma" w:cs="Tahoma"/>
          <w:snapToGrid w:val="0"/>
          <w:lang w:eastAsia="en-US"/>
        </w:rPr>
        <w:t xml:space="preserve"> quadrados, objeto da Matrícula nº 15.353, do Cartório de Registro de Imóveis local.</w:t>
      </w:r>
    </w:p>
    <w:p w:rsidR="00922B31" w:rsidRPr="00922B31" w:rsidRDefault="00922B31" w:rsidP="00922B31">
      <w:pPr>
        <w:shd w:val="clear" w:color="auto" w:fill="FFFFFF"/>
        <w:spacing w:line="320" w:lineRule="exact"/>
        <w:ind w:firstLine="709"/>
        <w:jc w:val="both"/>
        <w:outlineLvl w:val="0"/>
        <w:rPr>
          <w:rFonts w:ascii="Tahoma" w:hAnsi="Tahoma" w:cs="Tahoma"/>
          <w:b/>
          <w:bCs/>
        </w:rPr>
      </w:pPr>
    </w:p>
    <w:p w:rsidR="00922B31" w:rsidRPr="00922B31" w:rsidRDefault="00922B31" w:rsidP="00922B31">
      <w:pPr>
        <w:spacing w:line="320" w:lineRule="exact"/>
        <w:ind w:firstLine="709"/>
        <w:jc w:val="both"/>
        <w:rPr>
          <w:rFonts w:ascii="Tahoma" w:eastAsia="Calibri" w:hAnsi="Tahoma" w:cs="Tahoma"/>
          <w:snapToGrid w:val="0"/>
          <w:lang w:eastAsia="en-US"/>
        </w:rPr>
      </w:pPr>
      <w:r w:rsidRPr="00922B31">
        <w:rPr>
          <w:rFonts w:ascii="Tahoma" w:hAnsi="Tahoma" w:cs="Tahoma"/>
          <w:b/>
          <w:bCs/>
        </w:rPr>
        <w:t xml:space="preserve">Art. 2º </w:t>
      </w:r>
      <w:r w:rsidRPr="00922B31">
        <w:rPr>
          <w:rFonts w:ascii="Tahoma" w:eastAsia="Calibri" w:hAnsi="Tahoma" w:cs="Tahoma"/>
          <w:snapToGrid w:val="0"/>
          <w:lang w:eastAsia="en-US"/>
        </w:rPr>
        <w:t xml:space="preserve">Fica </w:t>
      </w:r>
      <w:proofErr w:type="spellStart"/>
      <w:r w:rsidRPr="00922B31">
        <w:rPr>
          <w:rFonts w:ascii="Tahoma" w:eastAsia="Calibri" w:hAnsi="Tahoma" w:cs="Tahoma"/>
          <w:snapToGrid w:val="0"/>
          <w:lang w:eastAsia="en-US"/>
        </w:rPr>
        <w:t>desafetado</w:t>
      </w:r>
      <w:proofErr w:type="spellEnd"/>
      <w:r w:rsidRPr="00922B31">
        <w:rPr>
          <w:rFonts w:ascii="Tahoma" w:eastAsia="Calibri" w:hAnsi="Tahoma" w:cs="Tahoma"/>
          <w:snapToGrid w:val="0"/>
          <w:lang w:eastAsia="en-US"/>
        </w:rPr>
        <w:t xml:space="preserve"> da categoria de “SISTEMA DE LAZER” e transferido para a categoria de “BEM DOMINICAL” o imóvel localizado na Quadra “B”, do loteamento denominado “Vila Boca Rica”, nesta cidade, com área total de </w:t>
      </w:r>
      <w:proofErr w:type="gramStart"/>
      <w:r w:rsidRPr="00922B31">
        <w:rPr>
          <w:rFonts w:ascii="Tahoma" w:eastAsia="Calibri" w:hAnsi="Tahoma" w:cs="Tahoma"/>
          <w:snapToGrid w:val="0"/>
          <w:lang w:eastAsia="en-US"/>
        </w:rPr>
        <w:t>181,53 metro</w:t>
      </w:r>
      <w:proofErr w:type="gramEnd"/>
      <w:r w:rsidRPr="00922B31">
        <w:rPr>
          <w:rFonts w:ascii="Tahoma" w:eastAsia="Calibri" w:hAnsi="Tahoma" w:cs="Tahoma"/>
          <w:snapToGrid w:val="0"/>
          <w:lang w:eastAsia="en-US"/>
        </w:rPr>
        <w:t xml:space="preserve"> quadrados, objeto da Matrícula nº 30.618, do Cartório de Registro de Imóveis local.</w:t>
      </w:r>
    </w:p>
    <w:p w:rsidR="00922B31" w:rsidRPr="00922B31" w:rsidRDefault="00922B31" w:rsidP="00922B31">
      <w:pPr>
        <w:spacing w:line="320" w:lineRule="exact"/>
        <w:ind w:firstLine="709"/>
        <w:jc w:val="both"/>
        <w:rPr>
          <w:rFonts w:ascii="Tahoma" w:eastAsia="Calibri" w:hAnsi="Tahoma" w:cs="Tahoma"/>
          <w:snapToGrid w:val="0"/>
          <w:lang w:eastAsia="en-US"/>
        </w:rPr>
      </w:pPr>
    </w:p>
    <w:p w:rsidR="00922B31" w:rsidRPr="00922B31" w:rsidRDefault="00922B31" w:rsidP="00922B31">
      <w:pPr>
        <w:spacing w:line="320" w:lineRule="exact"/>
        <w:ind w:firstLine="709"/>
        <w:jc w:val="both"/>
        <w:rPr>
          <w:rFonts w:ascii="Tahoma" w:hAnsi="Tahoma" w:cs="Tahoma"/>
          <w:shd w:val="clear" w:color="auto" w:fill="FFFFFF"/>
        </w:rPr>
      </w:pPr>
      <w:r w:rsidRPr="00922B31">
        <w:rPr>
          <w:rFonts w:ascii="Tahoma" w:eastAsia="Calibri" w:hAnsi="Tahoma" w:cs="Tahoma"/>
          <w:b/>
          <w:snapToGrid w:val="0"/>
          <w:lang w:eastAsia="en-US"/>
        </w:rPr>
        <w:t>Art. 3º</w:t>
      </w:r>
      <w:r w:rsidRPr="00922B31">
        <w:rPr>
          <w:rFonts w:ascii="Tahoma" w:eastAsia="Calibri" w:hAnsi="Tahoma" w:cs="Tahoma"/>
          <w:snapToGrid w:val="0"/>
          <w:lang w:eastAsia="en-US"/>
        </w:rPr>
        <w:t xml:space="preserve"> </w:t>
      </w:r>
      <w:r w:rsidRPr="00922B31">
        <w:rPr>
          <w:rFonts w:ascii="Tahoma" w:hAnsi="Tahoma" w:cs="Tahoma"/>
          <w:shd w:val="clear" w:color="auto" w:fill="FFFFFF"/>
        </w:rPr>
        <w:t xml:space="preserve">Fica o Poder Executivo autorizado, nos termos do art. 100, inciso I, da Lei Orgânica do Município e do art. 17, inciso II, da Lei Federal nº 8.666/1993, a alienar, mediante Licitação, na modalidade Concorrência Pública, os imóveis descritos nos </w:t>
      </w:r>
      <w:proofErr w:type="gramStart"/>
      <w:r w:rsidRPr="00922B31">
        <w:rPr>
          <w:rFonts w:ascii="Tahoma" w:hAnsi="Tahoma" w:cs="Tahoma"/>
          <w:shd w:val="clear" w:color="auto" w:fill="FFFFFF"/>
        </w:rPr>
        <w:t>artigos 1º e 2º desta Lei</w:t>
      </w:r>
      <w:proofErr w:type="gramEnd"/>
      <w:r w:rsidRPr="00922B31">
        <w:rPr>
          <w:rFonts w:ascii="Tahoma" w:hAnsi="Tahoma" w:cs="Tahoma"/>
          <w:shd w:val="clear" w:color="auto" w:fill="FFFFFF"/>
        </w:rPr>
        <w:t>.</w:t>
      </w:r>
    </w:p>
    <w:p w:rsidR="00922B31" w:rsidRPr="00922B31" w:rsidRDefault="00922B31" w:rsidP="00922B31">
      <w:pPr>
        <w:spacing w:line="320" w:lineRule="exact"/>
        <w:ind w:firstLine="709"/>
        <w:jc w:val="both"/>
        <w:rPr>
          <w:rFonts w:ascii="Tahoma" w:eastAsia="Calibri" w:hAnsi="Tahoma" w:cs="Tahoma"/>
          <w:snapToGrid w:val="0"/>
          <w:lang w:eastAsia="en-US"/>
        </w:rPr>
      </w:pPr>
    </w:p>
    <w:p w:rsidR="00922B31" w:rsidRPr="00922B31" w:rsidRDefault="00922B31" w:rsidP="00922B31">
      <w:pPr>
        <w:spacing w:line="320" w:lineRule="exact"/>
        <w:ind w:firstLine="709"/>
        <w:jc w:val="both"/>
        <w:rPr>
          <w:rFonts w:ascii="Tahoma" w:hAnsi="Tahoma" w:cs="Tahoma"/>
        </w:rPr>
      </w:pPr>
      <w:r w:rsidRPr="00922B31">
        <w:rPr>
          <w:rFonts w:ascii="Tahoma" w:eastAsia="Calibri" w:hAnsi="Tahoma" w:cs="Tahoma"/>
          <w:b/>
          <w:lang w:eastAsia="en-US"/>
        </w:rPr>
        <w:t>Parágrafo único.</w:t>
      </w:r>
      <w:r w:rsidRPr="00922B31">
        <w:rPr>
          <w:rFonts w:ascii="Tahoma" w:eastAsia="Calibri" w:hAnsi="Tahoma" w:cs="Tahoma"/>
          <w:lang w:eastAsia="en-US"/>
        </w:rPr>
        <w:t xml:space="preserve"> A Concorrência Pública mencionada no caput deste artigo será por melhor preço, respeitando o valor mínimo disposto em Avaliação Prévia.</w:t>
      </w:r>
      <w:r w:rsidRPr="00922B31">
        <w:rPr>
          <w:rFonts w:ascii="Tahoma" w:hAnsi="Tahoma" w:cs="Tahoma"/>
        </w:rPr>
        <w:t> </w:t>
      </w:r>
    </w:p>
    <w:p w:rsidR="00922B31" w:rsidRPr="00922B31" w:rsidRDefault="00922B31" w:rsidP="00922B31">
      <w:pPr>
        <w:spacing w:line="320" w:lineRule="exact"/>
        <w:ind w:firstLine="709"/>
        <w:jc w:val="both"/>
        <w:rPr>
          <w:rFonts w:ascii="Tahoma" w:hAnsi="Tahoma" w:cs="Tahoma"/>
        </w:rPr>
      </w:pPr>
    </w:p>
    <w:p w:rsidR="00EC01CF" w:rsidRPr="007004D4" w:rsidRDefault="00922B31" w:rsidP="00922B31">
      <w:pPr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922B31">
        <w:rPr>
          <w:rFonts w:ascii="Tahoma" w:hAnsi="Tahoma" w:cs="Tahoma"/>
          <w:b/>
        </w:rPr>
        <w:t xml:space="preserve">Art. 4º </w:t>
      </w:r>
      <w:r w:rsidRPr="00922B31">
        <w:rPr>
          <w:rFonts w:ascii="Tahoma" w:hAnsi="Tahoma" w:cs="Tahoma"/>
        </w:rPr>
        <w:t>Esta Lei entra em vigor na data de sua publicação.</w:t>
      </w:r>
      <w:r w:rsidR="009B30FB" w:rsidRPr="007004D4">
        <w:rPr>
          <w:rFonts w:ascii="Arial" w:hAnsi="Arial" w:cs="Arial"/>
        </w:rPr>
        <w:t> </w:t>
      </w:r>
    </w:p>
    <w:p w:rsidR="00066B1A" w:rsidRPr="002A4E47" w:rsidRDefault="00066B1A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DD0565">
        <w:rPr>
          <w:rFonts w:ascii="Arial" w:hAnsi="Arial" w:cs="Arial"/>
          <w:szCs w:val="26"/>
        </w:rPr>
        <w:t>08 de março</w:t>
      </w:r>
      <w:r w:rsidR="001C66EF">
        <w:rPr>
          <w:rFonts w:ascii="Arial" w:hAnsi="Arial" w:cs="Arial"/>
          <w:szCs w:val="26"/>
        </w:rPr>
        <w:t xml:space="preserve"> de 2019</w:t>
      </w:r>
      <w:r w:rsidRPr="002A4E47">
        <w:rPr>
          <w:rFonts w:ascii="Arial" w:hAnsi="Arial" w:cs="Arial"/>
          <w:szCs w:val="26"/>
        </w:rPr>
        <w:t>.</w:t>
      </w: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EE7845" w:rsidRDefault="00EE7845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4611EE" w:rsidRDefault="004611EE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4F2DA2" w:rsidRDefault="004F2DA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1C66EF" w:rsidP="00BA30DB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270"/>
    <w:rsid w:val="00114B14"/>
    <w:rsid w:val="00156513"/>
    <w:rsid w:val="00156C03"/>
    <w:rsid w:val="001A0596"/>
    <w:rsid w:val="001A0BDF"/>
    <w:rsid w:val="001A5780"/>
    <w:rsid w:val="001B23C6"/>
    <w:rsid w:val="001B389B"/>
    <w:rsid w:val="001B6389"/>
    <w:rsid w:val="001C66EF"/>
    <w:rsid w:val="001D0DE5"/>
    <w:rsid w:val="001D1570"/>
    <w:rsid w:val="001E4B07"/>
    <w:rsid w:val="001E61D4"/>
    <w:rsid w:val="001E6BF8"/>
    <w:rsid w:val="00205F8C"/>
    <w:rsid w:val="00217DA2"/>
    <w:rsid w:val="002255B3"/>
    <w:rsid w:val="002256DA"/>
    <w:rsid w:val="002462BE"/>
    <w:rsid w:val="002567FD"/>
    <w:rsid w:val="0025741E"/>
    <w:rsid w:val="00262DED"/>
    <w:rsid w:val="00265F86"/>
    <w:rsid w:val="002737C6"/>
    <w:rsid w:val="002860DA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6210"/>
    <w:rsid w:val="00363AED"/>
    <w:rsid w:val="00375CAF"/>
    <w:rsid w:val="00377A0E"/>
    <w:rsid w:val="003802D7"/>
    <w:rsid w:val="003815F2"/>
    <w:rsid w:val="00385A18"/>
    <w:rsid w:val="003925C8"/>
    <w:rsid w:val="00397522"/>
    <w:rsid w:val="003B4F4B"/>
    <w:rsid w:val="003C25EB"/>
    <w:rsid w:val="003C33A6"/>
    <w:rsid w:val="003D4D6A"/>
    <w:rsid w:val="003F7870"/>
    <w:rsid w:val="00402D9E"/>
    <w:rsid w:val="004032EC"/>
    <w:rsid w:val="00407651"/>
    <w:rsid w:val="00411A8F"/>
    <w:rsid w:val="00414673"/>
    <w:rsid w:val="00436F62"/>
    <w:rsid w:val="00442696"/>
    <w:rsid w:val="00444780"/>
    <w:rsid w:val="004610BC"/>
    <w:rsid w:val="004611EE"/>
    <w:rsid w:val="004805F3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3CF7"/>
    <w:rsid w:val="00674D10"/>
    <w:rsid w:val="0067560D"/>
    <w:rsid w:val="00685453"/>
    <w:rsid w:val="006908EA"/>
    <w:rsid w:val="006B0CBF"/>
    <w:rsid w:val="006B5A6B"/>
    <w:rsid w:val="006C7F12"/>
    <w:rsid w:val="006D1440"/>
    <w:rsid w:val="006D1A23"/>
    <w:rsid w:val="006D43F7"/>
    <w:rsid w:val="006F4D0D"/>
    <w:rsid w:val="007004D4"/>
    <w:rsid w:val="0070072A"/>
    <w:rsid w:val="00710692"/>
    <w:rsid w:val="007159CD"/>
    <w:rsid w:val="00722B1B"/>
    <w:rsid w:val="00731ED0"/>
    <w:rsid w:val="0074499E"/>
    <w:rsid w:val="007636FE"/>
    <w:rsid w:val="007645B8"/>
    <w:rsid w:val="00766B45"/>
    <w:rsid w:val="007747E5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20D2"/>
    <w:rsid w:val="008B43A8"/>
    <w:rsid w:val="008C7F8B"/>
    <w:rsid w:val="008E37CC"/>
    <w:rsid w:val="008F182B"/>
    <w:rsid w:val="008F519E"/>
    <w:rsid w:val="00900E08"/>
    <w:rsid w:val="0091430E"/>
    <w:rsid w:val="00922B31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3337"/>
    <w:rsid w:val="00A516E2"/>
    <w:rsid w:val="00A5669A"/>
    <w:rsid w:val="00A661A6"/>
    <w:rsid w:val="00AA7B47"/>
    <w:rsid w:val="00AB22F0"/>
    <w:rsid w:val="00AB7BEE"/>
    <w:rsid w:val="00AC4FAF"/>
    <w:rsid w:val="00AD5CC5"/>
    <w:rsid w:val="00AE0BE3"/>
    <w:rsid w:val="00AF721B"/>
    <w:rsid w:val="00B003DE"/>
    <w:rsid w:val="00B0768A"/>
    <w:rsid w:val="00B10FD5"/>
    <w:rsid w:val="00B1347D"/>
    <w:rsid w:val="00B15532"/>
    <w:rsid w:val="00B313D6"/>
    <w:rsid w:val="00B3499A"/>
    <w:rsid w:val="00B4243A"/>
    <w:rsid w:val="00B51810"/>
    <w:rsid w:val="00B519D8"/>
    <w:rsid w:val="00B563C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F2390"/>
    <w:rsid w:val="00D22CBE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0565"/>
    <w:rsid w:val="00DD3CA1"/>
    <w:rsid w:val="00DD3D76"/>
    <w:rsid w:val="00DE0786"/>
    <w:rsid w:val="00DF065D"/>
    <w:rsid w:val="00E025A3"/>
    <w:rsid w:val="00E17D18"/>
    <w:rsid w:val="00E317BE"/>
    <w:rsid w:val="00E408DF"/>
    <w:rsid w:val="00E411E0"/>
    <w:rsid w:val="00E468A3"/>
    <w:rsid w:val="00E54D26"/>
    <w:rsid w:val="00E56B4F"/>
    <w:rsid w:val="00E711F1"/>
    <w:rsid w:val="00E82F70"/>
    <w:rsid w:val="00E909BB"/>
    <w:rsid w:val="00E93FFF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1594E"/>
    <w:rsid w:val="00F26CD5"/>
    <w:rsid w:val="00F32B32"/>
    <w:rsid w:val="00F34C6C"/>
    <w:rsid w:val="00F34DF9"/>
    <w:rsid w:val="00F5230F"/>
    <w:rsid w:val="00F566BC"/>
    <w:rsid w:val="00F61A20"/>
    <w:rsid w:val="00F6331B"/>
    <w:rsid w:val="00F6571E"/>
    <w:rsid w:val="00F82EB5"/>
    <w:rsid w:val="00F83E66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E5E4D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2019-03-08T13:26:00Z</cp:lastPrinted>
  <dcterms:created xsi:type="dcterms:W3CDTF">2019-03-08T13:25:00Z</dcterms:created>
  <dcterms:modified xsi:type="dcterms:W3CDTF">2019-03-08T13:26:00Z</dcterms:modified>
</cp:coreProperties>
</file>