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904" w:rsidRDefault="006F2904" w:rsidP="001D1B51">
      <w:pPr>
        <w:jc w:val="center"/>
        <w:rPr>
          <w:rFonts w:ascii="Arial" w:hAnsi="Arial" w:cs="Arial"/>
          <w:b/>
        </w:rPr>
      </w:pPr>
    </w:p>
    <w:p w:rsidR="006F2904" w:rsidRDefault="006F2904" w:rsidP="001D1B51">
      <w:pPr>
        <w:jc w:val="center"/>
        <w:rPr>
          <w:rFonts w:ascii="Arial" w:hAnsi="Arial" w:cs="Arial"/>
          <w:b/>
        </w:rPr>
      </w:pPr>
    </w:p>
    <w:p w:rsidR="00040785" w:rsidRPr="006F2904" w:rsidRDefault="00040785" w:rsidP="001D1B51">
      <w:pPr>
        <w:jc w:val="center"/>
        <w:rPr>
          <w:rFonts w:ascii="Arial" w:hAnsi="Arial" w:cs="Arial"/>
          <w:b/>
          <w:sz w:val="36"/>
          <w:szCs w:val="36"/>
          <w:u w:val="single"/>
        </w:rPr>
      </w:pPr>
      <w:r w:rsidRPr="006F2904">
        <w:rPr>
          <w:rFonts w:ascii="Arial" w:hAnsi="Arial" w:cs="Arial"/>
          <w:b/>
          <w:sz w:val="36"/>
          <w:szCs w:val="36"/>
          <w:u w:val="single"/>
        </w:rPr>
        <w:t xml:space="preserve">PROJETO DE LEI Nº </w:t>
      </w:r>
      <w:r w:rsidR="006F2904" w:rsidRPr="006F2904">
        <w:rPr>
          <w:rFonts w:ascii="Arial" w:hAnsi="Arial" w:cs="Arial"/>
          <w:b/>
          <w:sz w:val="36"/>
          <w:szCs w:val="36"/>
          <w:u w:val="single"/>
        </w:rPr>
        <w:t>12</w:t>
      </w:r>
      <w:r w:rsidRPr="006F2904">
        <w:rPr>
          <w:rFonts w:ascii="Arial" w:hAnsi="Arial" w:cs="Arial"/>
          <w:b/>
          <w:sz w:val="36"/>
          <w:szCs w:val="36"/>
          <w:u w:val="single"/>
        </w:rPr>
        <w:t>/201</w:t>
      </w:r>
      <w:r w:rsidR="00F67B36" w:rsidRPr="006F2904">
        <w:rPr>
          <w:rFonts w:ascii="Arial" w:hAnsi="Arial" w:cs="Arial"/>
          <w:b/>
          <w:sz w:val="36"/>
          <w:szCs w:val="36"/>
          <w:u w:val="single"/>
        </w:rPr>
        <w:t>9</w:t>
      </w:r>
      <w:r w:rsidRPr="006F2904">
        <w:rPr>
          <w:rFonts w:ascii="Arial" w:hAnsi="Arial" w:cs="Arial"/>
          <w:b/>
          <w:sz w:val="36"/>
          <w:szCs w:val="36"/>
          <w:u w:val="single"/>
        </w:rPr>
        <w:t>-L</w:t>
      </w:r>
    </w:p>
    <w:p w:rsidR="006F2904" w:rsidRPr="004C391B" w:rsidRDefault="006F2904" w:rsidP="001D1B51">
      <w:pPr>
        <w:jc w:val="center"/>
        <w:rPr>
          <w:rFonts w:ascii="Arial" w:hAnsi="Arial" w:cs="Arial"/>
          <w:b/>
        </w:rPr>
      </w:pPr>
    </w:p>
    <w:p w:rsidR="00040785" w:rsidRDefault="00F67B36" w:rsidP="006F2904">
      <w:pPr>
        <w:pStyle w:val="Recuodecorpodetexto"/>
        <w:spacing w:line="288" w:lineRule="auto"/>
        <w:ind w:left="2835"/>
        <w:rPr>
          <w:b/>
          <w:szCs w:val="24"/>
        </w:rPr>
      </w:pPr>
      <w:r w:rsidRPr="00F67B36">
        <w:rPr>
          <w:b/>
          <w:caps/>
          <w:szCs w:val="24"/>
        </w:rPr>
        <w:t xml:space="preserve">Dispõe sobre a divulgação das ações e prestações de contas, na página da internet, das entidades do Terceiro Setor que a qualquer título, recebam, guardem ou administrem dinheiro, bens e valores oriundos de repasses do Município de </w:t>
      </w:r>
      <w:r>
        <w:rPr>
          <w:b/>
          <w:caps/>
          <w:szCs w:val="24"/>
        </w:rPr>
        <w:t>BARRA BONITA</w:t>
      </w:r>
      <w:r w:rsidR="00040785" w:rsidRPr="00EF142C">
        <w:rPr>
          <w:b/>
          <w:caps/>
          <w:szCs w:val="24"/>
        </w:rPr>
        <w:t xml:space="preserve"> e dá outras</w:t>
      </w:r>
      <w:r w:rsidR="00040785">
        <w:rPr>
          <w:b/>
          <w:caps/>
          <w:szCs w:val="24"/>
        </w:rPr>
        <w:t xml:space="preserve"> </w:t>
      </w:r>
      <w:r w:rsidR="00040785" w:rsidRPr="00EF142C">
        <w:rPr>
          <w:b/>
          <w:caps/>
          <w:szCs w:val="24"/>
        </w:rPr>
        <w:t>providências</w:t>
      </w:r>
      <w:r w:rsidR="00040785">
        <w:rPr>
          <w:b/>
          <w:caps/>
          <w:szCs w:val="24"/>
        </w:rPr>
        <w:t>.</w:t>
      </w:r>
    </w:p>
    <w:p w:rsidR="00040785" w:rsidRPr="004C391B" w:rsidRDefault="00040785" w:rsidP="001D1B51">
      <w:pPr>
        <w:pStyle w:val="Recuodecorpodetexto"/>
        <w:ind w:left="3969" w:right="-2"/>
        <w:rPr>
          <w:b/>
          <w:szCs w:val="24"/>
        </w:rPr>
      </w:pPr>
    </w:p>
    <w:p w:rsidR="00040785" w:rsidRDefault="00040785" w:rsidP="00F702D3">
      <w:pPr>
        <w:pStyle w:val="Corpodetexto"/>
        <w:spacing w:line="276" w:lineRule="auto"/>
        <w:ind w:firstLine="708"/>
        <w:rPr>
          <w:szCs w:val="24"/>
        </w:rPr>
      </w:pPr>
      <w:r w:rsidRPr="004C391B">
        <w:rPr>
          <w:b/>
          <w:szCs w:val="24"/>
        </w:rPr>
        <w:t>Artigo 1º -</w:t>
      </w:r>
      <w:r w:rsidRPr="004C391B">
        <w:rPr>
          <w:szCs w:val="24"/>
        </w:rPr>
        <w:t xml:space="preserve"> </w:t>
      </w:r>
      <w:r w:rsidR="00F67B36" w:rsidRPr="00F67B36">
        <w:rPr>
          <w:szCs w:val="24"/>
        </w:rPr>
        <w:t xml:space="preserve">As pessoas jurídicas de direito privado, sem fins lucrativos, que atuem no Terceiro Setor, e que recebam, guardem ou administrem dinheiro, bens e valores oriundos, a qualquer título, de repasses do Município de </w:t>
      </w:r>
      <w:r w:rsidR="00F67B36">
        <w:rPr>
          <w:szCs w:val="24"/>
        </w:rPr>
        <w:t>Barra Bonita</w:t>
      </w:r>
      <w:r w:rsidR="00F67B36" w:rsidRPr="00F67B36">
        <w:rPr>
          <w:szCs w:val="24"/>
        </w:rPr>
        <w:t>, ficam obrigadas a promover, em suas páginas na Internet, a ampla divulgação de suas ações, inclusive da prestação de contas encaminhada ao Tribunal de Contas do Estado.</w:t>
      </w:r>
    </w:p>
    <w:p w:rsidR="00DB6ABC" w:rsidRPr="006F2904" w:rsidRDefault="00DB6ABC" w:rsidP="00F702D3">
      <w:pPr>
        <w:pStyle w:val="Corpodetexto"/>
        <w:spacing w:line="276" w:lineRule="auto"/>
        <w:ind w:firstLine="708"/>
        <w:rPr>
          <w:b/>
          <w:caps/>
          <w:sz w:val="20"/>
        </w:rPr>
      </w:pPr>
    </w:p>
    <w:p w:rsidR="00F67B36" w:rsidRDefault="00F67B36" w:rsidP="00F702D3">
      <w:pPr>
        <w:pStyle w:val="Corpodetexto"/>
        <w:spacing w:line="276" w:lineRule="auto"/>
        <w:ind w:firstLine="708"/>
        <w:rPr>
          <w:szCs w:val="24"/>
        </w:rPr>
      </w:pPr>
      <w:r w:rsidRPr="00F67B36">
        <w:rPr>
          <w:b/>
          <w:caps/>
          <w:szCs w:val="24"/>
        </w:rPr>
        <w:t>Parágrafo único</w:t>
      </w:r>
      <w:r>
        <w:rPr>
          <w:b/>
          <w:caps/>
          <w:szCs w:val="24"/>
        </w:rPr>
        <w:t xml:space="preserve"> – </w:t>
      </w:r>
      <w:r w:rsidRPr="00F67B36">
        <w:rPr>
          <w:szCs w:val="24"/>
        </w:rPr>
        <w:t>Como entidades do Terceiro Setor, descritas neste artigo, entendam-se, as Organizações Não-Governamentais(</w:t>
      </w:r>
      <w:proofErr w:type="spellStart"/>
      <w:r w:rsidRPr="00F67B36">
        <w:rPr>
          <w:szCs w:val="24"/>
        </w:rPr>
        <w:t>ONG's</w:t>
      </w:r>
      <w:proofErr w:type="spellEnd"/>
      <w:r w:rsidRPr="00F67B36">
        <w:rPr>
          <w:szCs w:val="24"/>
        </w:rPr>
        <w:t>), Organizações da Sociedade Civil de Interesse Público (</w:t>
      </w:r>
      <w:proofErr w:type="spellStart"/>
      <w:r w:rsidRPr="00F67B36">
        <w:rPr>
          <w:szCs w:val="24"/>
        </w:rPr>
        <w:t>OSCIP's</w:t>
      </w:r>
      <w:proofErr w:type="spellEnd"/>
      <w:r w:rsidRPr="00F67B36">
        <w:rPr>
          <w:szCs w:val="24"/>
        </w:rPr>
        <w:t>), Organizações Sociais (</w:t>
      </w:r>
      <w:proofErr w:type="spellStart"/>
      <w:r w:rsidRPr="00F67B36">
        <w:rPr>
          <w:szCs w:val="24"/>
        </w:rPr>
        <w:t>OS's</w:t>
      </w:r>
      <w:proofErr w:type="spellEnd"/>
      <w:r w:rsidRPr="00F67B36">
        <w:rPr>
          <w:szCs w:val="24"/>
        </w:rPr>
        <w:t>), Associações e Cooperativas.</w:t>
      </w:r>
    </w:p>
    <w:p w:rsidR="001D1B51" w:rsidRPr="006F2904" w:rsidRDefault="001D1B51" w:rsidP="001D1B51">
      <w:pPr>
        <w:pStyle w:val="Corpodetexto"/>
        <w:spacing w:line="240" w:lineRule="auto"/>
        <w:ind w:firstLine="708"/>
        <w:rPr>
          <w:sz w:val="20"/>
        </w:rPr>
      </w:pPr>
    </w:p>
    <w:p w:rsidR="00040785" w:rsidRDefault="00040785" w:rsidP="00F702D3">
      <w:pPr>
        <w:pStyle w:val="Corpodetexto"/>
        <w:spacing w:line="276" w:lineRule="auto"/>
        <w:ind w:firstLine="708"/>
        <w:rPr>
          <w:szCs w:val="24"/>
        </w:rPr>
      </w:pPr>
      <w:r>
        <w:rPr>
          <w:b/>
          <w:szCs w:val="24"/>
        </w:rPr>
        <w:t xml:space="preserve">Artigo 2º - </w:t>
      </w:r>
      <w:r w:rsidR="00F67B36" w:rsidRPr="00F67B36">
        <w:rPr>
          <w:szCs w:val="24"/>
        </w:rPr>
        <w:t xml:space="preserve">O descumprimento do previsto no art. 1º desta Lei, inabilitará a entidade a receber, por meio de subvenções, auxílios, custeio e/ou convênios, a qualquer título, quaisquer valores ou bens do Município de </w:t>
      </w:r>
      <w:r w:rsidR="00DB6A27">
        <w:rPr>
          <w:szCs w:val="24"/>
        </w:rPr>
        <w:t>Barra Bonita</w:t>
      </w:r>
      <w:r w:rsidR="00F67B36" w:rsidRPr="00F67B36">
        <w:rPr>
          <w:szCs w:val="24"/>
        </w:rPr>
        <w:t>, pelo prazo de 02 (dois) anos.</w:t>
      </w:r>
    </w:p>
    <w:p w:rsidR="00DB6ABC" w:rsidRPr="006F2904" w:rsidRDefault="00DB6ABC" w:rsidP="00F702D3">
      <w:pPr>
        <w:pStyle w:val="Corpodetexto"/>
        <w:spacing w:line="276" w:lineRule="auto"/>
        <w:ind w:firstLine="708"/>
        <w:rPr>
          <w:b/>
          <w:caps/>
          <w:sz w:val="20"/>
        </w:rPr>
      </w:pPr>
    </w:p>
    <w:p w:rsidR="00DB6A27" w:rsidRDefault="00DB6A27" w:rsidP="00F702D3">
      <w:pPr>
        <w:pStyle w:val="Corpodetexto"/>
        <w:spacing w:line="276" w:lineRule="auto"/>
        <w:ind w:firstLine="708"/>
        <w:rPr>
          <w:szCs w:val="24"/>
        </w:rPr>
      </w:pPr>
      <w:r w:rsidRPr="00DB6A27">
        <w:rPr>
          <w:b/>
          <w:caps/>
          <w:szCs w:val="24"/>
        </w:rPr>
        <w:t>Parágrafo único</w:t>
      </w:r>
      <w:r>
        <w:rPr>
          <w:b/>
          <w:caps/>
          <w:szCs w:val="24"/>
        </w:rPr>
        <w:t xml:space="preserve"> – </w:t>
      </w:r>
      <w:r w:rsidRPr="00DB6A27">
        <w:rPr>
          <w:szCs w:val="24"/>
        </w:rPr>
        <w:t>A infração prevista no caput somente será aplicada após regular procedimento administrativo na qual seja assegurada a ampla defesa e o contraditório.</w:t>
      </w:r>
    </w:p>
    <w:p w:rsidR="001D1B51" w:rsidRPr="006F2904" w:rsidRDefault="001D1B51" w:rsidP="001D1B51">
      <w:pPr>
        <w:pStyle w:val="Corpodetexto"/>
        <w:spacing w:line="240" w:lineRule="auto"/>
        <w:ind w:firstLine="708"/>
        <w:rPr>
          <w:sz w:val="20"/>
        </w:rPr>
      </w:pPr>
    </w:p>
    <w:p w:rsidR="00040785" w:rsidRDefault="00040785" w:rsidP="00F702D3">
      <w:pPr>
        <w:pStyle w:val="Corpodetexto"/>
        <w:spacing w:line="276" w:lineRule="auto"/>
        <w:ind w:firstLine="708"/>
        <w:rPr>
          <w:szCs w:val="24"/>
        </w:rPr>
      </w:pPr>
      <w:r w:rsidRPr="00DE5B7D">
        <w:rPr>
          <w:b/>
          <w:szCs w:val="24"/>
        </w:rPr>
        <w:t xml:space="preserve">Art. </w:t>
      </w:r>
      <w:r w:rsidR="00DB6A27">
        <w:rPr>
          <w:b/>
          <w:szCs w:val="24"/>
        </w:rPr>
        <w:t>3</w:t>
      </w:r>
      <w:r w:rsidRPr="00DE5B7D">
        <w:rPr>
          <w:b/>
          <w:szCs w:val="24"/>
        </w:rPr>
        <w:t>°</w:t>
      </w:r>
      <w:r>
        <w:rPr>
          <w:szCs w:val="24"/>
        </w:rPr>
        <w:t xml:space="preserve"> - As despesas decorrentes com a execução da presente Lei correrão por conta das dotações orçamentárias vigentes, suplementadas se necessário.</w:t>
      </w:r>
    </w:p>
    <w:p w:rsidR="001D1B51" w:rsidRPr="006F2904" w:rsidRDefault="001D1B51" w:rsidP="001D1B51">
      <w:pPr>
        <w:pStyle w:val="Corpodetexto"/>
        <w:spacing w:line="240" w:lineRule="auto"/>
        <w:ind w:firstLine="708"/>
        <w:rPr>
          <w:sz w:val="20"/>
        </w:rPr>
      </w:pPr>
    </w:p>
    <w:p w:rsidR="00DB6A27" w:rsidRDefault="00040785" w:rsidP="00F702D3">
      <w:pPr>
        <w:pStyle w:val="Corpodetexto"/>
        <w:spacing w:line="276" w:lineRule="auto"/>
        <w:ind w:firstLine="708"/>
        <w:rPr>
          <w:szCs w:val="24"/>
        </w:rPr>
      </w:pPr>
      <w:r>
        <w:rPr>
          <w:b/>
          <w:szCs w:val="24"/>
        </w:rPr>
        <w:t>Art.</w:t>
      </w:r>
      <w:r w:rsidRPr="004C391B">
        <w:rPr>
          <w:b/>
          <w:szCs w:val="24"/>
        </w:rPr>
        <w:t xml:space="preserve"> </w:t>
      </w:r>
      <w:r w:rsidR="00DB6A27">
        <w:rPr>
          <w:b/>
          <w:szCs w:val="24"/>
        </w:rPr>
        <w:t>4</w:t>
      </w:r>
      <w:r w:rsidRPr="004C391B">
        <w:rPr>
          <w:b/>
          <w:szCs w:val="24"/>
        </w:rPr>
        <w:t>º -</w:t>
      </w:r>
      <w:r w:rsidRPr="004C391B">
        <w:rPr>
          <w:szCs w:val="24"/>
        </w:rPr>
        <w:t xml:space="preserve"> </w:t>
      </w:r>
      <w:r w:rsidR="00DB6A27">
        <w:rPr>
          <w:b/>
          <w:szCs w:val="24"/>
        </w:rPr>
        <w:t xml:space="preserve"> </w:t>
      </w:r>
      <w:r w:rsidR="00DB6A27" w:rsidRPr="00DB6A27">
        <w:rPr>
          <w:szCs w:val="24"/>
        </w:rPr>
        <w:t>Esta Lei entrará em vigor 120 (cento e vinte) dias após a data de sua publicação.</w:t>
      </w:r>
    </w:p>
    <w:p w:rsidR="00040785" w:rsidRDefault="00040785" w:rsidP="006F2904">
      <w:pPr>
        <w:pStyle w:val="Corpodetexto"/>
        <w:spacing w:line="240" w:lineRule="auto"/>
        <w:ind w:firstLine="708"/>
        <w:jc w:val="center"/>
        <w:rPr>
          <w:rFonts w:cs="Arial"/>
        </w:rPr>
      </w:pPr>
      <w:r>
        <w:rPr>
          <w:rFonts w:cs="Arial"/>
        </w:rPr>
        <w:t xml:space="preserve">Barra Bonita, em </w:t>
      </w:r>
      <w:r w:rsidR="00DB6A27">
        <w:rPr>
          <w:rFonts w:cs="Arial"/>
        </w:rPr>
        <w:t>15 de fevereiro de 2019</w:t>
      </w:r>
      <w:r w:rsidRPr="004C391B">
        <w:rPr>
          <w:rFonts w:cs="Arial"/>
        </w:rPr>
        <w:t>.</w:t>
      </w:r>
    </w:p>
    <w:p w:rsidR="001D1B51" w:rsidRDefault="001D1B51" w:rsidP="001D1B51">
      <w:pPr>
        <w:pStyle w:val="Corpodetexto"/>
        <w:spacing w:line="240" w:lineRule="auto"/>
        <w:ind w:firstLine="708"/>
        <w:rPr>
          <w:rFonts w:cs="Arial"/>
        </w:rPr>
      </w:pPr>
    </w:p>
    <w:p w:rsidR="001D1B51" w:rsidRDefault="001D1B51" w:rsidP="001D1B51">
      <w:pPr>
        <w:pStyle w:val="Corpodetexto"/>
        <w:spacing w:line="240" w:lineRule="auto"/>
        <w:ind w:firstLine="708"/>
        <w:rPr>
          <w:rFonts w:cs="Arial"/>
        </w:rPr>
      </w:pPr>
    </w:p>
    <w:p w:rsidR="006F2904" w:rsidRDefault="006F2904" w:rsidP="001D1B51">
      <w:pPr>
        <w:pStyle w:val="Corpodetexto"/>
        <w:spacing w:line="240" w:lineRule="auto"/>
        <w:ind w:firstLine="708"/>
        <w:rPr>
          <w:rFonts w:cs="Arial"/>
        </w:rPr>
      </w:pPr>
    </w:p>
    <w:p w:rsidR="006F2904" w:rsidRPr="004C391B" w:rsidRDefault="006F2904" w:rsidP="001D1B51">
      <w:pPr>
        <w:pStyle w:val="Corpodetexto"/>
        <w:spacing w:line="240" w:lineRule="auto"/>
        <w:ind w:firstLine="708"/>
        <w:rPr>
          <w:rFonts w:cs="Arial"/>
        </w:rPr>
      </w:pPr>
      <w:bookmarkStart w:id="0" w:name="_GoBack"/>
      <w:bookmarkEnd w:id="0"/>
    </w:p>
    <w:p w:rsidR="006F2904" w:rsidRDefault="006F2904" w:rsidP="006F2904">
      <w:pPr>
        <w:rPr>
          <w:rFonts w:ascii="Arial" w:hAnsi="Arial" w:cs="Arial"/>
          <w:b/>
        </w:rPr>
      </w:pPr>
      <w:r>
        <w:rPr>
          <w:rFonts w:ascii="Arial" w:hAnsi="Arial" w:cs="Arial"/>
          <w:b/>
        </w:rPr>
        <w:t xml:space="preserve">  </w:t>
      </w:r>
      <w:r w:rsidR="00040785">
        <w:rPr>
          <w:rFonts w:ascii="Arial" w:hAnsi="Arial" w:cs="Arial"/>
          <w:b/>
        </w:rPr>
        <w:t>JOÃO FERNANDO DE JESUS PEREIRA</w:t>
      </w:r>
      <w:r>
        <w:rPr>
          <w:rFonts w:ascii="Arial" w:hAnsi="Arial" w:cs="Arial"/>
          <w:b/>
        </w:rPr>
        <w:t xml:space="preserve"> </w:t>
      </w:r>
      <w:r w:rsidRPr="006F2904">
        <w:rPr>
          <w:rFonts w:ascii="Arial" w:hAnsi="Arial" w:cs="Arial"/>
          <w:b/>
        </w:rPr>
        <w:t xml:space="preserve"> </w:t>
      </w:r>
      <w:r>
        <w:rPr>
          <w:rFonts w:ascii="Arial" w:hAnsi="Arial" w:cs="Arial"/>
          <w:b/>
        </w:rPr>
        <w:t xml:space="preserve">                     </w:t>
      </w:r>
      <w:r>
        <w:rPr>
          <w:rFonts w:ascii="Arial" w:hAnsi="Arial" w:cs="Arial"/>
          <w:b/>
        </w:rPr>
        <w:t>LUCAS ANTUNES</w:t>
      </w:r>
    </w:p>
    <w:p w:rsidR="00040785" w:rsidRDefault="006F2904" w:rsidP="006F2904">
      <w:pPr>
        <w:rPr>
          <w:rFonts w:ascii="Arial" w:hAnsi="Arial" w:cs="Arial"/>
          <w:b/>
        </w:rPr>
      </w:pPr>
      <w:r>
        <w:rPr>
          <w:rFonts w:ascii="Arial" w:hAnsi="Arial" w:cs="Arial"/>
          <w:b/>
        </w:rPr>
        <w:t xml:space="preserve">                           </w:t>
      </w:r>
      <w:r w:rsidR="00040785">
        <w:rPr>
          <w:rFonts w:ascii="Arial" w:hAnsi="Arial" w:cs="Arial"/>
          <w:b/>
        </w:rPr>
        <w:t>Vereador</w:t>
      </w:r>
      <w:r>
        <w:rPr>
          <w:rFonts w:ascii="Arial" w:hAnsi="Arial" w:cs="Arial"/>
          <w:b/>
        </w:rPr>
        <w:t xml:space="preserve">                                                         </w:t>
      </w:r>
      <w:proofErr w:type="spellStart"/>
      <w:r>
        <w:rPr>
          <w:rFonts w:ascii="Arial" w:hAnsi="Arial" w:cs="Arial"/>
          <w:b/>
        </w:rPr>
        <w:t>Vereador</w:t>
      </w:r>
      <w:proofErr w:type="spellEnd"/>
    </w:p>
    <w:p w:rsidR="00E9266D" w:rsidRDefault="00E9266D" w:rsidP="001D1B51">
      <w:pPr>
        <w:jc w:val="center"/>
        <w:rPr>
          <w:rFonts w:ascii="Arial" w:hAnsi="Arial" w:cs="Arial"/>
          <w:b/>
        </w:rPr>
      </w:pPr>
    </w:p>
    <w:p w:rsidR="001D1B51" w:rsidRDefault="001D1B51" w:rsidP="001D1B51">
      <w:pPr>
        <w:jc w:val="center"/>
        <w:rPr>
          <w:rFonts w:ascii="Arial" w:hAnsi="Arial" w:cs="Arial"/>
          <w:b/>
        </w:rPr>
      </w:pPr>
    </w:p>
    <w:p w:rsidR="001D1B51" w:rsidRDefault="001D1B51" w:rsidP="001D1B51">
      <w:pPr>
        <w:jc w:val="center"/>
        <w:rPr>
          <w:rFonts w:ascii="Arial" w:hAnsi="Arial" w:cs="Arial"/>
          <w:b/>
        </w:rPr>
      </w:pPr>
    </w:p>
    <w:p w:rsidR="001D1B51" w:rsidRDefault="001D1B51" w:rsidP="001D1B51">
      <w:pPr>
        <w:jc w:val="center"/>
        <w:rPr>
          <w:rFonts w:ascii="Arial" w:hAnsi="Arial" w:cs="Arial"/>
          <w:b/>
        </w:rPr>
      </w:pPr>
    </w:p>
    <w:p w:rsidR="001D1B51" w:rsidRDefault="001D1B51" w:rsidP="001D1B51">
      <w:pPr>
        <w:jc w:val="center"/>
        <w:rPr>
          <w:rFonts w:ascii="Arial" w:hAnsi="Arial" w:cs="Arial"/>
          <w:b/>
        </w:rPr>
      </w:pPr>
    </w:p>
    <w:p w:rsidR="001D1B51" w:rsidRPr="006F2904" w:rsidRDefault="001D1B51" w:rsidP="001D1B51">
      <w:pPr>
        <w:jc w:val="center"/>
        <w:rPr>
          <w:rFonts w:ascii="Arial" w:hAnsi="Arial" w:cs="Arial"/>
          <w:b/>
          <w:sz w:val="32"/>
          <w:szCs w:val="32"/>
        </w:rPr>
      </w:pPr>
      <w:r w:rsidRPr="006F2904">
        <w:rPr>
          <w:rFonts w:ascii="Arial" w:hAnsi="Arial" w:cs="Arial"/>
          <w:b/>
          <w:sz w:val="32"/>
          <w:szCs w:val="32"/>
        </w:rPr>
        <w:t>JUSTIFICATIVA</w:t>
      </w:r>
    </w:p>
    <w:p w:rsidR="001D1B51" w:rsidRPr="001D1B51" w:rsidRDefault="001D1B51" w:rsidP="001D1B51">
      <w:pPr>
        <w:jc w:val="center"/>
        <w:rPr>
          <w:rFonts w:ascii="Arial" w:hAnsi="Arial" w:cs="Arial"/>
          <w:b/>
        </w:rPr>
      </w:pPr>
    </w:p>
    <w:p w:rsidR="001D1B51" w:rsidRPr="001D1B51" w:rsidRDefault="001D1B51" w:rsidP="001D1B51">
      <w:pPr>
        <w:jc w:val="both"/>
        <w:rPr>
          <w:rFonts w:ascii="Arial" w:hAnsi="Arial" w:cs="Arial"/>
        </w:rPr>
      </w:pPr>
    </w:p>
    <w:p w:rsidR="001D1B51" w:rsidRPr="001D1B51" w:rsidRDefault="001D1B51" w:rsidP="00F702D3">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sidRPr="001D1B51">
        <w:rPr>
          <w:rFonts w:ascii="Arial" w:hAnsi="Arial" w:cs="Arial"/>
        </w:rPr>
        <w:t xml:space="preserve">Trata-se de Projeto de lei inspirado em iniciativa já adotada </w:t>
      </w:r>
      <w:r>
        <w:rPr>
          <w:rFonts w:ascii="Arial" w:hAnsi="Arial" w:cs="Arial"/>
        </w:rPr>
        <w:t>em outros município do país, tais como Piracicaba/SP e Curitiba/PR</w:t>
      </w:r>
      <w:r w:rsidRPr="001D1B51">
        <w:rPr>
          <w:rFonts w:ascii="Arial" w:hAnsi="Arial" w:cs="Arial"/>
        </w:rPr>
        <w:t>, e que se coaduna com a Lei federal n° 12.527/2011 que dispõe sobre a Lei de Informações Gerais.</w:t>
      </w:r>
    </w:p>
    <w:p w:rsidR="001D1B51" w:rsidRPr="001D1B51" w:rsidRDefault="001D1B51" w:rsidP="001D1B51">
      <w:pPr>
        <w:jc w:val="both"/>
        <w:rPr>
          <w:rFonts w:ascii="Arial" w:hAnsi="Arial" w:cs="Arial"/>
        </w:rPr>
      </w:pPr>
    </w:p>
    <w:p w:rsidR="001D1B51" w:rsidRPr="001D1B51" w:rsidRDefault="00F702D3" w:rsidP="00F702D3">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sidR="001D1B51" w:rsidRPr="001D1B51">
        <w:rPr>
          <w:rFonts w:ascii="Arial" w:hAnsi="Arial" w:cs="Arial"/>
        </w:rPr>
        <w:t>Ora, é cada vez maior a atuação das chamadas entidades do Terceiro Setor na promoção dos serviços públicos, assumindo papéis de destaque como agentes de cooperação do Poder Público na consecução de políticas públicas nas mais diversas áreas, sobretudo na assistência social e na saúde, revelando-se, hoje, uma realidade indisfarçável e cada vez mais presente.</w:t>
      </w:r>
    </w:p>
    <w:p w:rsidR="001D1B51" w:rsidRPr="001D1B51" w:rsidRDefault="001D1B51" w:rsidP="001D1B51">
      <w:pPr>
        <w:jc w:val="both"/>
        <w:rPr>
          <w:rFonts w:ascii="Arial" w:hAnsi="Arial" w:cs="Arial"/>
        </w:rPr>
      </w:pPr>
    </w:p>
    <w:p w:rsidR="001D1B51" w:rsidRPr="001D1B51" w:rsidRDefault="00F702D3" w:rsidP="00F702D3">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sidR="001D1B51" w:rsidRPr="001D1B51">
        <w:rPr>
          <w:rFonts w:ascii="Arial" w:hAnsi="Arial" w:cs="Arial"/>
        </w:rPr>
        <w:t xml:space="preserve">Desse modo, e cônscios dessa nova realidade, acreditamos que com a edição desta legislação, na forma como aqui pretendida, dar-se-á total publicidade e transparência às ações das entidades do Terceiro Setor no que diz respeito à correta utilização dos recursos públicos, tenham eles sido repassados a qualquer título ou natureza, proporcionando, assim, mais uma ferramenta de controle e fiscalização da </w:t>
      </w:r>
      <w:proofErr w:type="spellStart"/>
      <w:r w:rsidR="001D1B51" w:rsidRPr="001D1B51">
        <w:rPr>
          <w:rFonts w:ascii="Arial" w:hAnsi="Arial" w:cs="Arial"/>
        </w:rPr>
        <w:t>versação</w:t>
      </w:r>
      <w:proofErr w:type="spellEnd"/>
      <w:r w:rsidR="001D1B51" w:rsidRPr="001D1B51">
        <w:rPr>
          <w:rFonts w:ascii="Arial" w:hAnsi="Arial" w:cs="Arial"/>
        </w:rPr>
        <w:t xml:space="preserve"> do erário por qualquer entidade ou cidadão, permitindo, ainda, uma maior eficácia dos princípios e valores republicanos tão ardorosamente exigidos na sociedade atual, em que o respeito à Constituição da República se mostra cada vez mais indeclinável como condição de afirmação do Estado Democrático de Direito.</w:t>
      </w:r>
    </w:p>
    <w:p w:rsidR="001D1B51" w:rsidRDefault="001D1B51" w:rsidP="001D1B51">
      <w:pPr>
        <w:jc w:val="both"/>
        <w:rPr>
          <w:rFonts w:ascii="Arial" w:hAnsi="Arial" w:cs="Arial"/>
        </w:rPr>
      </w:pPr>
    </w:p>
    <w:p w:rsidR="006F2904" w:rsidRDefault="006F2904" w:rsidP="001D1B51">
      <w:pPr>
        <w:jc w:val="both"/>
        <w:rPr>
          <w:rFonts w:ascii="Arial" w:hAnsi="Arial" w:cs="Arial"/>
        </w:rPr>
      </w:pPr>
    </w:p>
    <w:p w:rsidR="006F2904" w:rsidRDefault="006F2904" w:rsidP="001D1B51">
      <w:pPr>
        <w:jc w:val="both"/>
        <w:rPr>
          <w:rFonts w:ascii="Arial" w:hAnsi="Arial" w:cs="Arial"/>
        </w:rPr>
      </w:pPr>
    </w:p>
    <w:p w:rsidR="006F2904" w:rsidRDefault="006F2904" w:rsidP="001D1B51">
      <w:pPr>
        <w:jc w:val="both"/>
        <w:rPr>
          <w:rFonts w:ascii="Arial" w:hAnsi="Arial" w:cs="Arial"/>
        </w:rPr>
      </w:pPr>
    </w:p>
    <w:p w:rsidR="006F2904" w:rsidRDefault="006F2904" w:rsidP="001D1B51">
      <w:pPr>
        <w:jc w:val="both"/>
        <w:rPr>
          <w:rFonts w:ascii="Arial" w:hAnsi="Arial" w:cs="Arial"/>
        </w:rPr>
      </w:pPr>
    </w:p>
    <w:p w:rsidR="006F2904" w:rsidRPr="004C391B" w:rsidRDefault="006F2904" w:rsidP="006F2904">
      <w:pPr>
        <w:pStyle w:val="Corpodetexto"/>
        <w:spacing w:line="240" w:lineRule="auto"/>
        <w:ind w:firstLine="708"/>
        <w:rPr>
          <w:rFonts w:cs="Arial"/>
        </w:rPr>
      </w:pPr>
    </w:p>
    <w:p w:rsidR="006F2904" w:rsidRDefault="006F2904" w:rsidP="006F2904">
      <w:pPr>
        <w:rPr>
          <w:rFonts w:ascii="Arial" w:hAnsi="Arial" w:cs="Arial"/>
          <w:b/>
        </w:rPr>
      </w:pPr>
      <w:r>
        <w:rPr>
          <w:rFonts w:ascii="Arial" w:hAnsi="Arial" w:cs="Arial"/>
          <w:b/>
        </w:rPr>
        <w:t xml:space="preserve">  JOÃO FERNANDO DE JESUS PEREIRA </w:t>
      </w:r>
      <w:r w:rsidRPr="006F2904">
        <w:rPr>
          <w:rFonts w:ascii="Arial" w:hAnsi="Arial" w:cs="Arial"/>
          <w:b/>
        </w:rPr>
        <w:t xml:space="preserve"> </w:t>
      </w:r>
      <w:r>
        <w:rPr>
          <w:rFonts w:ascii="Arial" w:hAnsi="Arial" w:cs="Arial"/>
          <w:b/>
        </w:rPr>
        <w:t xml:space="preserve">                     LUCAS ANTUNES</w:t>
      </w:r>
    </w:p>
    <w:p w:rsidR="006F2904" w:rsidRDefault="006F2904" w:rsidP="006F2904">
      <w:pPr>
        <w:rPr>
          <w:rFonts w:ascii="Arial" w:hAnsi="Arial" w:cs="Arial"/>
          <w:b/>
        </w:rPr>
      </w:pPr>
      <w:r>
        <w:rPr>
          <w:rFonts w:ascii="Arial" w:hAnsi="Arial" w:cs="Arial"/>
          <w:b/>
        </w:rPr>
        <w:t xml:space="preserve">                           Vereador                                                         </w:t>
      </w:r>
      <w:proofErr w:type="spellStart"/>
      <w:r>
        <w:rPr>
          <w:rFonts w:ascii="Arial" w:hAnsi="Arial" w:cs="Arial"/>
          <w:b/>
        </w:rPr>
        <w:t>Vereador</w:t>
      </w:r>
      <w:proofErr w:type="spellEnd"/>
    </w:p>
    <w:p w:rsidR="006F2904" w:rsidRPr="001D1B51" w:rsidRDefault="006F2904" w:rsidP="001D1B51">
      <w:pPr>
        <w:jc w:val="both"/>
        <w:rPr>
          <w:rFonts w:ascii="Arial" w:hAnsi="Arial" w:cs="Arial"/>
        </w:rPr>
      </w:pPr>
    </w:p>
    <w:sectPr w:rsidR="006F2904" w:rsidRPr="001D1B51" w:rsidSect="001D1B51">
      <w:headerReference w:type="even" r:id="rId6"/>
      <w:headerReference w:type="default" r:id="rId7"/>
      <w:headerReference w:type="first" r:id="rId8"/>
      <w:pgSz w:w="11906" w:h="16838"/>
      <w:pgMar w:top="1814" w:right="90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20B" w:rsidRDefault="0083520B">
      <w:r>
        <w:separator/>
      </w:r>
    </w:p>
  </w:endnote>
  <w:endnote w:type="continuationSeparator" w:id="0">
    <w:p w:rsidR="0083520B" w:rsidRDefault="00835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20B" w:rsidRDefault="0083520B">
      <w:r>
        <w:separator/>
      </w:r>
    </w:p>
  </w:footnote>
  <w:footnote w:type="continuationSeparator" w:id="0">
    <w:p w:rsidR="0083520B" w:rsidRDefault="00835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83520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83520B"/>
  <w:p w:rsidR="0028761F" w:rsidRDefault="0083520B">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83520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785"/>
    <w:rsid w:val="00040785"/>
    <w:rsid w:val="00126830"/>
    <w:rsid w:val="001D1B51"/>
    <w:rsid w:val="0028761F"/>
    <w:rsid w:val="0031240B"/>
    <w:rsid w:val="006F2904"/>
    <w:rsid w:val="0083520B"/>
    <w:rsid w:val="00DB6A27"/>
    <w:rsid w:val="00DB6ABC"/>
    <w:rsid w:val="00E9266D"/>
    <w:rsid w:val="00F67B36"/>
    <w:rsid w:val="00F702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54A99-8111-446F-B772-5CDCF50D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78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040785"/>
    <w:pPr>
      <w:widowControl w:val="0"/>
      <w:snapToGrid w:val="0"/>
      <w:spacing w:line="360" w:lineRule="auto"/>
      <w:jc w:val="both"/>
    </w:pPr>
    <w:rPr>
      <w:rFonts w:ascii="Arial" w:hAnsi="Arial"/>
      <w:szCs w:val="20"/>
    </w:rPr>
  </w:style>
  <w:style w:type="character" w:customStyle="1" w:styleId="CorpodetextoChar">
    <w:name w:val="Corpo de texto Char"/>
    <w:basedOn w:val="Fontepargpadro"/>
    <w:link w:val="Corpodetexto"/>
    <w:rsid w:val="00040785"/>
    <w:rPr>
      <w:rFonts w:ascii="Arial" w:eastAsia="Times New Roman" w:hAnsi="Arial" w:cs="Times New Roman"/>
      <w:sz w:val="24"/>
      <w:szCs w:val="20"/>
      <w:lang w:eastAsia="pt-BR"/>
    </w:rPr>
  </w:style>
  <w:style w:type="paragraph" w:styleId="Recuodecorpodetexto">
    <w:name w:val="Body Text Indent"/>
    <w:basedOn w:val="Normal"/>
    <w:link w:val="RecuodecorpodetextoChar"/>
    <w:unhideWhenUsed/>
    <w:rsid w:val="00040785"/>
    <w:pPr>
      <w:widowControl w:val="0"/>
      <w:snapToGrid w:val="0"/>
      <w:ind w:left="3402"/>
      <w:jc w:val="both"/>
    </w:pPr>
    <w:rPr>
      <w:rFonts w:ascii="Arial" w:hAnsi="Arial"/>
      <w:szCs w:val="20"/>
    </w:rPr>
  </w:style>
  <w:style w:type="character" w:customStyle="1" w:styleId="RecuodecorpodetextoChar">
    <w:name w:val="Recuo de corpo de texto Char"/>
    <w:basedOn w:val="Fontepargpadro"/>
    <w:link w:val="Recuodecorpodetexto"/>
    <w:rsid w:val="00040785"/>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31240B"/>
    <w:rPr>
      <w:rFonts w:ascii="Segoe UI" w:hAnsi="Segoe UI" w:cs="Segoe UI"/>
      <w:sz w:val="18"/>
      <w:szCs w:val="18"/>
    </w:rPr>
  </w:style>
  <w:style w:type="character" w:customStyle="1" w:styleId="TextodebaloChar">
    <w:name w:val="Texto de balão Char"/>
    <w:basedOn w:val="Fontepargpadro"/>
    <w:link w:val="Textodebalo"/>
    <w:uiPriority w:val="99"/>
    <w:semiHidden/>
    <w:rsid w:val="0031240B"/>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526</Words>
  <Characters>2846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dc:creator>
  <cp:keywords/>
  <dc:description/>
  <cp:lastModifiedBy>Liliane</cp:lastModifiedBy>
  <cp:revision>6</cp:revision>
  <cp:lastPrinted>2019-02-15T18:42:00Z</cp:lastPrinted>
  <dcterms:created xsi:type="dcterms:W3CDTF">2019-02-15T11:57:00Z</dcterms:created>
  <dcterms:modified xsi:type="dcterms:W3CDTF">2019-02-15T18:42:00Z</dcterms:modified>
</cp:coreProperties>
</file>