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132497">
        <w:rPr>
          <w:rFonts w:ascii="Arial" w:hAnsi="Arial" w:cs="Arial"/>
        </w:rPr>
        <w:t xml:space="preserve">Resolução </w:t>
      </w:r>
      <w:r w:rsidR="00315380">
        <w:rPr>
          <w:rFonts w:ascii="Arial" w:hAnsi="Arial" w:cs="Arial"/>
        </w:rPr>
        <w:t xml:space="preserve">N° </w:t>
      </w:r>
      <w:r w:rsidR="00AF4B99">
        <w:rPr>
          <w:rFonts w:ascii="Arial" w:hAnsi="Arial" w:cs="Arial"/>
        </w:rPr>
        <w:t>0</w:t>
      </w:r>
      <w:r w:rsidR="00132497">
        <w:rPr>
          <w:rFonts w:ascii="Arial" w:hAnsi="Arial" w:cs="Arial"/>
        </w:rPr>
        <w:t>1</w:t>
      </w:r>
      <w:r w:rsidR="00AF4B99">
        <w:rPr>
          <w:rFonts w:ascii="Arial" w:hAnsi="Arial" w:cs="Arial"/>
        </w:rPr>
        <w:t>/2018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132497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aprovada</w:t>
      </w:r>
      <w:r w:rsidR="00132497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na Sessão Ordinária realizada em</w:t>
      </w:r>
      <w:r>
        <w:rPr>
          <w:rFonts w:ascii="Arial" w:hAnsi="Arial" w:cs="Arial"/>
        </w:rPr>
        <w:t xml:space="preserve"> </w:t>
      </w:r>
      <w:r w:rsidR="00AF4B99">
        <w:rPr>
          <w:rFonts w:ascii="Arial" w:hAnsi="Arial" w:cs="Arial"/>
        </w:rPr>
        <w:t>0</w:t>
      </w:r>
      <w:r w:rsidR="001775ED">
        <w:rPr>
          <w:rFonts w:ascii="Arial" w:hAnsi="Arial" w:cs="Arial"/>
        </w:rPr>
        <w:t>9</w:t>
      </w:r>
      <w:r w:rsidR="00AF4B99">
        <w:rPr>
          <w:rFonts w:ascii="Arial" w:hAnsi="Arial" w:cs="Arial"/>
        </w:rPr>
        <w:t xml:space="preserve"> de Abril </w:t>
      </w:r>
      <w:r>
        <w:rPr>
          <w:rFonts w:ascii="Arial" w:hAnsi="Arial" w:cs="Arial"/>
        </w:rPr>
        <w:t>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132497">
        <w:rPr>
          <w:rFonts w:ascii="Arial" w:hAnsi="Arial" w:cs="Arial"/>
          <w:b/>
          <w:sz w:val="36"/>
          <w:szCs w:val="36"/>
          <w:u w:val="single"/>
        </w:rPr>
        <w:t>RESOLUÇÃO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AF4B99">
        <w:rPr>
          <w:rFonts w:ascii="Arial" w:hAnsi="Arial" w:cs="Arial"/>
          <w:b/>
          <w:sz w:val="36"/>
          <w:szCs w:val="36"/>
          <w:u w:val="single"/>
        </w:rPr>
        <w:t>0</w:t>
      </w:r>
      <w:r w:rsidR="00132497">
        <w:rPr>
          <w:rFonts w:ascii="Arial" w:hAnsi="Arial" w:cs="Arial"/>
          <w:b/>
          <w:sz w:val="36"/>
          <w:szCs w:val="36"/>
          <w:u w:val="single"/>
        </w:rPr>
        <w:t>1</w:t>
      </w:r>
      <w:r w:rsidR="00AF4B99">
        <w:rPr>
          <w:rFonts w:ascii="Arial" w:hAnsi="Arial" w:cs="Arial"/>
          <w:b/>
          <w:sz w:val="36"/>
          <w:szCs w:val="36"/>
          <w:u w:val="single"/>
        </w:rPr>
        <w:t>/2018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AF4B99" w:rsidRDefault="00132497" w:rsidP="006F3602">
      <w:pPr>
        <w:ind w:left="3402"/>
        <w:jc w:val="both"/>
        <w:rPr>
          <w:rFonts w:ascii="Arial" w:hAnsi="Arial" w:cs="Arial"/>
          <w:b/>
          <w:sz w:val="28"/>
          <w:szCs w:val="26"/>
        </w:rPr>
      </w:pPr>
      <w:r w:rsidRPr="00132497">
        <w:rPr>
          <w:rFonts w:ascii="Arial" w:hAnsi="Arial" w:cs="Arial"/>
          <w:b/>
          <w:bCs/>
          <w:sz w:val="28"/>
          <w:szCs w:val="26"/>
        </w:rPr>
        <w:t xml:space="preserve">CRIA A COMISSÃO ESPECIAL DE INQUÉRITO PARA INVESTIGAR A REGULARIDADE DA APLICAÇÃO DAS VERBAS PÚBLICAS MUNICIPAIS REPASSADAS À </w:t>
      </w:r>
      <w:r w:rsidRPr="00132497">
        <w:rPr>
          <w:rFonts w:ascii="Arial" w:hAnsi="Arial" w:cs="Arial"/>
          <w:b/>
          <w:sz w:val="28"/>
          <w:szCs w:val="26"/>
        </w:rPr>
        <w:t>Associação do Hospital e Maternidade São José de Barra Bonita, ESPECIALMENTE PARA A MANUTENÇÃO DO SERVIÇO DE PRONTO SOCORRO, PAGAMENTO DE PLANTÃO MÉDICO E AQUISIÇÃO DE PRODUTOS E SERVIÇOS, BEM COMO DA QUALIDADE DO ATENDIMENTO DOS SERVIÇOS PRESTADOS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132497" w:rsidRPr="00132497" w:rsidRDefault="00132497" w:rsidP="00132497">
      <w:pPr>
        <w:pStyle w:val="western"/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ab/>
      </w:r>
      <w:r w:rsidRPr="00132497">
        <w:rPr>
          <w:rFonts w:ascii="Arial" w:hAnsi="Arial" w:cs="Arial"/>
          <w:b/>
          <w:color w:val="000000"/>
          <w:szCs w:val="28"/>
        </w:rPr>
        <w:t>Art. 1º</w:t>
      </w:r>
      <w:r w:rsidRPr="00132497">
        <w:rPr>
          <w:rFonts w:ascii="Arial" w:hAnsi="Arial" w:cs="Arial"/>
          <w:color w:val="000000"/>
          <w:szCs w:val="28"/>
        </w:rPr>
        <w:t xml:space="preserve"> Fica criada a Comissão Especial de Inquérito para investigar a regularidade da aplicação das verbas públicas municipais repassadas à Associação do Hospital e Maternidade São José de Barra Bonita, especialmente para a manutenção do serviço de pronto socorro, pagamento de plantão médico e aquisição de produtos e serviços, bem como da qualidade do atendimento dos serviços prestados.</w:t>
      </w:r>
    </w:p>
    <w:p w:rsidR="00132497" w:rsidRPr="00132497" w:rsidRDefault="00132497" w:rsidP="00132497">
      <w:pPr>
        <w:pStyle w:val="western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color w:val="000000"/>
          <w:szCs w:val="28"/>
        </w:rPr>
        <w:tab/>
      </w:r>
      <w:r w:rsidRPr="00132497">
        <w:rPr>
          <w:rFonts w:ascii="Arial" w:hAnsi="Arial" w:cs="Arial"/>
          <w:b/>
          <w:color w:val="000000"/>
          <w:szCs w:val="28"/>
        </w:rPr>
        <w:t>§ 1º</w:t>
      </w:r>
      <w:r w:rsidRPr="00132497">
        <w:rPr>
          <w:rFonts w:ascii="Arial" w:hAnsi="Arial" w:cs="Arial"/>
          <w:color w:val="000000"/>
          <w:szCs w:val="28"/>
        </w:rPr>
        <w:t xml:space="preserve"> - A referência a Comissão Especial de Inquérito regulamentada por esta Resolução serão realizadas mediante a denominação “CPI dos Plantões”.</w:t>
      </w:r>
    </w:p>
    <w:p w:rsidR="00132497" w:rsidRPr="00132497" w:rsidRDefault="00132497" w:rsidP="00132497">
      <w:pPr>
        <w:pStyle w:val="western"/>
        <w:jc w:val="both"/>
        <w:rPr>
          <w:rFonts w:ascii="Arial" w:hAnsi="Arial" w:cs="Arial"/>
          <w:b/>
          <w:color w:val="000000"/>
          <w:szCs w:val="28"/>
        </w:rPr>
      </w:pPr>
      <w:r w:rsidRPr="00132497">
        <w:rPr>
          <w:rFonts w:ascii="Arial" w:hAnsi="Arial" w:cs="Arial"/>
          <w:color w:val="000000"/>
          <w:szCs w:val="28"/>
        </w:rPr>
        <w:tab/>
      </w:r>
      <w:r w:rsidRPr="00132497">
        <w:rPr>
          <w:rFonts w:ascii="Arial" w:hAnsi="Arial" w:cs="Arial"/>
          <w:b/>
          <w:color w:val="000000"/>
          <w:szCs w:val="28"/>
        </w:rPr>
        <w:t>§ 2º -</w:t>
      </w:r>
      <w:r w:rsidRPr="00132497">
        <w:rPr>
          <w:rFonts w:ascii="Arial" w:hAnsi="Arial" w:cs="Arial"/>
          <w:color w:val="000000"/>
          <w:szCs w:val="28"/>
        </w:rPr>
        <w:t xml:space="preserve"> </w:t>
      </w:r>
      <w:r w:rsidR="00CA1FF2" w:rsidRPr="00CA1FF2">
        <w:rPr>
          <w:rFonts w:ascii="Arial" w:hAnsi="Arial" w:cs="Arial"/>
          <w:color w:val="000000"/>
          <w:szCs w:val="28"/>
        </w:rPr>
        <w:t>A investigação abrangerá o período de 01 de janeiro de 2013 até a data de instalação da presente Comissão.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2º</w:t>
      </w:r>
      <w:r w:rsidRPr="00132497">
        <w:rPr>
          <w:rFonts w:ascii="Arial" w:hAnsi="Arial" w:cs="Arial"/>
          <w:color w:val="000000"/>
          <w:szCs w:val="28"/>
        </w:rPr>
        <w:t xml:space="preserve"> A Comissão de Inquérito será formada por </w:t>
      </w:r>
      <w:proofErr w:type="gramStart"/>
      <w:r w:rsidRPr="00132497">
        <w:rPr>
          <w:rFonts w:ascii="Arial" w:hAnsi="Arial" w:cs="Arial"/>
          <w:color w:val="000000"/>
          <w:szCs w:val="28"/>
        </w:rPr>
        <w:t>3</w:t>
      </w:r>
      <w:proofErr w:type="gramEnd"/>
      <w:r w:rsidRPr="00132497">
        <w:rPr>
          <w:rFonts w:ascii="Arial" w:hAnsi="Arial" w:cs="Arial"/>
          <w:color w:val="000000"/>
          <w:szCs w:val="28"/>
        </w:rPr>
        <w:t xml:space="preserve"> (três) membros, nos termos do artigo 51, §2º, do Regimento Interno da Câmara Municipal.</w:t>
      </w:r>
    </w:p>
    <w:p w:rsidR="00CA1FF2" w:rsidRPr="00CA1FF2" w:rsidRDefault="00CA1FF2" w:rsidP="00CA1FF2">
      <w:pPr>
        <w:pStyle w:val="NormalWe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</w:rPr>
      </w:pPr>
      <w:r w:rsidRPr="00CA1FF2">
        <w:rPr>
          <w:rFonts w:ascii="Arial" w:hAnsi="Arial" w:cs="Arial"/>
          <w:b/>
        </w:rPr>
        <w:t>§ 1º -</w:t>
      </w:r>
      <w:r w:rsidRPr="00CA1FF2">
        <w:rPr>
          <w:rFonts w:ascii="Arial" w:hAnsi="Arial" w:cs="Arial"/>
        </w:rPr>
        <w:t xml:space="preserve"> Os membros serão escolhidos por sorteio, nos termos do caput do artigo 51 do Regimento Interno da Câmara Municipal.</w:t>
      </w:r>
    </w:p>
    <w:p w:rsidR="00CA1FF2" w:rsidRPr="00CA1FF2" w:rsidRDefault="00CA1FF2" w:rsidP="00CA1FF2">
      <w:pPr>
        <w:pStyle w:val="NormalWe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</w:rPr>
      </w:pPr>
    </w:p>
    <w:p w:rsidR="00CA1FF2" w:rsidRPr="00CA1FF2" w:rsidRDefault="00CA1FF2" w:rsidP="00CA1FF2">
      <w:pPr>
        <w:pStyle w:val="NormalWe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</w:rPr>
      </w:pPr>
      <w:r w:rsidRPr="00CA1FF2">
        <w:rPr>
          <w:rFonts w:ascii="Arial" w:hAnsi="Arial" w:cs="Arial"/>
          <w:b/>
        </w:rPr>
        <w:t>§ 2º -</w:t>
      </w:r>
      <w:r w:rsidRPr="00CA1FF2">
        <w:rPr>
          <w:rFonts w:ascii="Arial" w:hAnsi="Arial" w:cs="Arial"/>
        </w:rPr>
        <w:t xml:space="preserve"> Ficam impedidos de participar da Comissão aqueles que fizeram parte da Diretoria da associação no período compreendido pela investigação.</w:t>
      </w:r>
    </w:p>
    <w:p w:rsidR="00CA1FF2" w:rsidRPr="00CA1FF2" w:rsidRDefault="00CA1FF2" w:rsidP="00CA1FF2">
      <w:pPr>
        <w:pStyle w:val="NormalWe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</w:rPr>
      </w:pPr>
    </w:p>
    <w:p w:rsidR="00132497" w:rsidRPr="00CA1FF2" w:rsidRDefault="00CA1FF2" w:rsidP="00CA1FF2">
      <w:pPr>
        <w:pStyle w:val="western"/>
        <w:ind w:firstLine="709"/>
        <w:jc w:val="both"/>
        <w:rPr>
          <w:rFonts w:ascii="Arial" w:hAnsi="Arial" w:cs="Arial"/>
          <w:color w:val="000000"/>
          <w:szCs w:val="28"/>
        </w:rPr>
      </w:pPr>
      <w:r w:rsidRPr="00CA1FF2">
        <w:rPr>
          <w:rFonts w:ascii="Arial" w:hAnsi="Arial" w:cs="Arial"/>
          <w:b/>
        </w:rPr>
        <w:t>§ 3º -</w:t>
      </w:r>
      <w:r w:rsidRPr="00CA1FF2">
        <w:rPr>
          <w:rFonts w:ascii="Arial" w:hAnsi="Arial" w:cs="Arial"/>
        </w:rPr>
        <w:t xml:space="preserve"> Sem prejuízo do disposto no parágrafo anterior, são aplicáveis as hipóteses de suspeição e impedimento previstas na legislação processual comum aos membros da Comissão.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3º</w:t>
      </w:r>
      <w:r w:rsidRPr="00132497">
        <w:rPr>
          <w:rFonts w:ascii="Arial" w:hAnsi="Arial" w:cs="Arial"/>
          <w:color w:val="000000"/>
          <w:szCs w:val="28"/>
        </w:rPr>
        <w:t xml:space="preserve"> Os membros da CPI dos Plantões escolherão o Presidente e o Relator.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4º</w:t>
      </w:r>
      <w:r w:rsidRPr="00132497">
        <w:rPr>
          <w:rFonts w:ascii="Arial" w:hAnsi="Arial" w:cs="Arial"/>
          <w:color w:val="000000"/>
          <w:szCs w:val="28"/>
        </w:rPr>
        <w:t xml:space="preserve"> O prazo de funcionamento da CPI dos Plantões é de sessenta dias úteis contados da data de sua instalação, podendo ser prorrogada mediante solicitação fundamentada ao Presidente da Câmara, com recurso ao Plenário em caso de indeferimento.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5º</w:t>
      </w:r>
      <w:r w:rsidRPr="00132497">
        <w:rPr>
          <w:rFonts w:ascii="Arial" w:hAnsi="Arial" w:cs="Arial"/>
          <w:color w:val="000000"/>
          <w:szCs w:val="28"/>
        </w:rPr>
        <w:t> </w:t>
      </w:r>
      <w:r w:rsidRPr="00132497">
        <w:rPr>
          <w:rStyle w:val="grame"/>
          <w:rFonts w:ascii="Arial" w:hAnsi="Arial" w:cs="Arial"/>
          <w:color w:val="000000"/>
          <w:szCs w:val="28"/>
        </w:rPr>
        <w:t>Aplica-se</w:t>
      </w:r>
      <w:r w:rsidRPr="00132497">
        <w:rPr>
          <w:rFonts w:ascii="Arial" w:hAnsi="Arial" w:cs="Arial"/>
          <w:color w:val="000000"/>
          <w:szCs w:val="28"/>
        </w:rPr>
        <w:t xml:space="preserve"> aos trabalhos da CPI dos Plantões, as prerrogativas asseguradas ao seu funcionamento, estabelecidos no art. 58, §3º, da Constituição Federal, na Lei Orgânica do Município, no regimento Interno da Casa e subsidiariamente, no que </w:t>
      </w:r>
      <w:proofErr w:type="gramStart"/>
      <w:r w:rsidRPr="00132497">
        <w:rPr>
          <w:rFonts w:ascii="Arial" w:hAnsi="Arial" w:cs="Arial"/>
          <w:color w:val="000000"/>
          <w:szCs w:val="28"/>
        </w:rPr>
        <w:t>couber</w:t>
      </w:r>
      <w:proofErr w:type="gramEnd"/>
      <w:r w:rsidRPr="00132497">
        <w:rPr>
          <w:rFonts w:ascii="Arial" w:hAnsi="Arial" w:cs="Arial"/>
          <w:color w:val="000000"/>
          <w:szCs w:val="28"/>
        </w:rPr>
        <w:t>, as normas da Legislação Federal e do Código de Processo Penal.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§ 1º –</w:t>
      </w:r>
      <w:r w:rsidRPr="00132497">
        <w:rPr>
          <w:rFonts w:ascii="Arial" w:hAnsi="Arial" w:cs="Arial"/>
          <w:color w:val="000000"/>
          <w:szCs w:val="28"/>
        </w:rPr>
        <w:t xml:space="preserve"> No exercício de suas atribuições, poderá a CPI dos Plantões </w:t>
      </w:r>
      <w:proofErr w:type="gramStart"/>
      <w:r w:rsidRPr="00132497">
        <w:rPr>
          <w:rFonts w:ascii="Arial" w:hAnsi="Arial" w:cs="Arial"/>
          <w:color w:val="000000"/>
          <w:szCs w:val="28"/>
        </w:rPr>
        <w:t>determinar</w:t>
      </w:r>
      <w:proofErr w:type="gramEnd"/>
      <w:r w:rsidRPr="00132497">
        <w:rPr>
          <w:rFonts w:ascii="Arial" w:hAnsi="Arial" w:cs="Arial"/>
          <w:color w:val="000000"/>
          <w:szCs w:val="28"/>
        </w:rPr>
        <w:t xml:space="preserve"> as </w:t>
      </w:r>
      <w:r w:rsidRPr="00132497">
        <w:rPr>
          <w:rStyle w:val="grame"/>
          <w:rFonts w:ascii="Arial" w:hAnsi="Arial" w:cs="Arial"/>
          <w:color w:val="000000"/>
          <w:szCs w:val="28"/>
        </w:rPr>
        <w:t>diligências</w:t>
      </w:r>
      <w:r w:rsidRPr="00132497">
        <w:rPr>
          <w:rFonts w:ascii="Arial" w:hAnsi="Arial" w:cs="Arial"/>
          <w:color w:val="000000"/>
          <w:szCs w:val="28"/>
        </w:rPr>
        <w:t> que reputar necessárias e requerer a convocação de Secretários Municipais, Diretores e demais Servidores que integram o quadro da Administração Pública Municipal, tomar o depoimento de quaisquer autoridades municipais, ouvir os indiciados, </w:t>
      </w:r>
      <w:r w:rsidRPr="00132497">
        <w:rPr>
          <w:rStyle w:val="spelle"/>
          <w:rFonts w:ascii="Arial" w:hAnsi="Arial" w:cs="Arial"/>
          <w:color w:val="000000"/>
          <w:szCs w:val="28"/>
        </w:rPr>
        <w:t>inquirir</w:t>
      </w:r>
      <w:r w:rsidRPr="00132497">
        <w:rPr>
          <w:rFonts w:ascii="Arial" w:hAnsi="Arial" w:cs="Arial"/>
          <w:color w:val="000000"/>
          <w:szCs w:val="28"/>
        </w:rPr>
        <w:t> testemunhas sobre compromisso, requisitar de repartições públicas informações e documentos e transportar-se aos lugares onde se fizer imprescindível a sua presença.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§ 2º –</w:t>
      </w:r>
      <w:r w:rsidRPr="00132497">
        <w:rPr>
          <w:rFonts w:ascii="Arial" w:hAnsi="Arial" w:cs="Arial"/>
          <w:color w:val="000000"/>
          <w:szCs w:val="28"/>
        </w:rPr>
        <w:t xml:space="preserve"> Os indiciados e testemunhas serão intimados e ouvidos de acordo com as prescrições estabelecidas na Legislação Penal.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§ 3º –</w:t>
      </w:r>
      <w:r w:rsidRPr="00132497">
        <w:rPr>
          <w:rFonts w:ascii="Arial" w:hAnsi="Arial" w:cs="Arial"/>
          <w:color w:val="000000"/>
          <w:szCs w:val="28"/>
        </w:rPr>
        <w:t xml:space="preserve"> Em caso de não comparecimento da testemunha sem motivo justificado, a sua intimação será solicitada ao Juiz Criminal da localidade </w:t>
      </w:r>
      <w:r w:rsidRPr="00132497">
        <w:rPr>
          <w:rStyle w:val="spelle"/>
          <w:rFonts w:ascii="Arial" w:hAnsi="Arial" w:cs="Arial"/>
          <w:color w:val="000000"/>
          <w:szCs w:val="28"/>
        </w:rPr>
        <w:t xml:space="preserve">que </w:t>
      </w:r>
      <w:r w:rsidRPr="00132497">
        <w:rPr>
          <w:rFonts w:ascii="Arial" w:hAnsi="Arial" w:cs="Arial"/>
          <w:color w:val="000000"/>
          <w:szCs w:val="28"/>
        </w:rPr>
        <w:t>resida ou se encontre, na forma do art. 218 do Código de Processo Penal.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color w:val="000000"/>
          <w:szCs w:val="28"/>
        </w:rPr>
        <w:t> </w:t>
      </w:r>
      <w:bookmarkStart w:id="0" w:name="art3§2"/>
      <w:bookmarkEnd w:id="0"/>
      <w:r w:rsidRPr="00132497">
        <w:rPr>
          <w:rFonts w:ascii="Arial" w:hAnsi="Arial" w:cs="Arial"/>
          <w:b/>
          <w:color w:val="000000"/>
          <w:szCs w:val="28"/>
        </w:rPr>
        <w:t>§ 4º -</w:t>
      </w:r>
      <w:r w:rsidRPr="00132497">
        <w:rPr>
          <w:rFonts w:ascii="Arial" w:hAnsi="Arial" w:cs="Arial"/>
          <w:color w:val="000000"/>
          <w:szCs w:val="28"/>
        </w:rPr>
        <w:t xml:space="preserve"> O depoente poderá fazer-se acompanhar de advogado.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6º</w:t>
      </w:r>
      <w:r w:rsidRPr="00132497">
        <w:rPr>
          <w:rFonts w:ascii="Arial" w:hAnsi="Arial" w:cs="Arial"/>
          <w:color w:val="000000"/>
          <w:szCs w:val="28"/>
        </w:rPr>
        <w:t xml:space="preserve"> A CPI dos Plantões apresentará relatório de seus trabalhos ao Plenário da Câmara, concluindo por Projeto de Resolução.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§ 1º –</w:t>
      </w:r>
      <w:r w:rsidRPr="00132497">
        <w:rPr>
          <w:rFonts w:ascii="Arial" w:hAnsi="Arial" w:cs="Arial"/>
          <w:color w:val="000000"/>
          <w:szCs w:val="28"/>
        </w:rPr>
        <w:t xml:space="preserve"> Se forem diversos os fatos objeto do Inquérito a Comissão dirá em separado, sobre cada um, </w:t>
      </w:r>
      <w:r w:rsidRPr="00132497">
        <w:rPr>
          <w:rStyle w:val="grame"/>
          <w:rFonts w:ascii="Arial" w:hAnsi="Arial" w:cs="Arial"/>
          <w:color w:val="000000"/>
          <w:szCs w:val="28"/>
        </w:rPr>
        <w:t>podendo </w:t>
      </w:r>
      <w:r w:rsidRPr="00132497">
        <w:rPr>
          <w:rStyle w:val="spelle"/>
          <w:rFonts w:ascii="Arial" w:hAnsi="Arial" w:cs="Arial"/>
          <w:color w:val="000000"/>
          <w:szCs w:val="28"/>
        </w:rPr>
        <w:t>fazê-lo</w:t>
      </w:r>
      <w:r w:rsidRPr="00132497">
        <w:rPr>
          <w:rFonts w:ascii="Arial" w:hAnsi="Arial" w:cs="Arial"/>
          <w:color w:val="000000"/>
          <w:szCs w:val="28"/>
        </w:rPr>
        <w:t> antes mesmos de finda a investigação dos demais.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§ 2º –</w:t>
      </w:r>
      <w:r w:rsidRPr="00132497">
        <w:rPr>
          <w:rFonts w:ascii="Arial" w:hAnsi="Arial" w:cs="Arial"/>
          <w:color w:val="000000"/>
          <w:szCs w:val="28"/>
        </w:rPr>
        <w:t xml:space="preserve"> Concluída a CPI dos Plantões pela existência de ilegalidade que exija a apuração e </w:t>
      </w:r>
      <w:r w:rsidRPr="00132497">
        <w:rPr>
          <w:rStyle w:val="spelle"/>
          <w:rFonts w:ascii="Arial" w:hAnsi="Arial" w:cs="Arial"/>
          <w:color w:val="000000"/>
          <w:szCs w:val="28"/>
        </w:rPr>
        <w:t>consequente</w:t>
      </w:r>
      <w:r w:rsidRPr="00132497">
        <w:rPr>
          <w:rFonts w:ascii="Arial" w:hAnsi="Arial" w:cs="Arial"/>
          <w:color w:val="000000"/>
          <w:szCs w:val="28"/>
        </w:rPr>
        <w:t xml:space="preserve"> responsabilização Penal ou Civil, o relatório, </w:t>
      </w:r>
      <w:r w:rsidRPr="00132497">
        <w:rPr>
          <w:rFonts w:ascii="Arial" w:hAnsi="Arial" w:cs="Arial"/>
          <w:color w:val="000000"/>
          <w:szCs w:val="28"/>
        </w:rPr>
        <w:lastRenderedPageBreak/>
        <w:t>de que trata este artigo, será encaminhado para o Ministério Público e qualquer outra autoridade competente.</w:t>
      </w:r>
    </w:p>
    <w:p w:rsidR="00132497" w:rsidRPr="00132497" w:rsidRDefault="00132497" w:rsidP="00132497">
      <w:pPr>
        <w:pStyle w:val="western"/>
        <w:ind w:firstLine="708"/>
        <w:jc w:val="both"/>
        <w:rPr>
          <w:rFonts w:ascii="Arial" w:hAnsi="Arial" w:cs="Arial"/>
          <w:color w:val="000000"/>
          <w:szCs w:val="28"/>
        </w:rPr>
      </w:pPr>
      <w:r w:rsidRPr="00132497">
        <w:rPr>
          <w:rFonts w:ascii="Arial" w:hAnsi="Arial" w:cs="Arial"/>
          <w:b/>
          <w:color w:val="000000"/>
          <w:szCs w:val="28"/>
        </w:rPr>
        <w:t>Art. 7º</w:t>
      </w:r>
      <w:r w:rsidRPr="00132497">
        <w:rPr>
          <w:rFonts w:ascii="Arial" w:hAnsi="Arial" w:cs="Arial"/>
          <w:color w:val="000000"/>
          <w:szCs w:val="28"/>
        </w:rPr>
        <w:t> </w:t>
      </w:r>
      <w:r w:rsidRPr="00132497">
        <w:rPr>
          <w:rStyle w:val="grame"/>
          <w:rFonts w:ascii="Arial" w:hAnsi="Arial" w:cs="Arial"/>
          <w:color w:val="000000"/>
          <w:szCs w:val="28"/>
        </w:rPr>
        <w:t xml:space="preserve">O Processo e a Instrução deste Inquérito </w:t>
      </w:r>
      <w:proofErr w:type="gramStart"/>
      <w:r w:rsidRPr="00132497">
        <w:rPr>
          <w:rStyle w:val="grame"/>
          <w:rFonts w:ascii="Arial" w:hAnsi="Arial" w:cs="Arial"/>
          <w:color w:val="000000"/>
          <w:szCs w:val="28"/>
        </w:rPr>
        <w:t>obedecerá</w:t>
      </w:r>
      <w:proofErr w:type="gramEnd"/>
      <w:r w:rsidRPr="00132497">
        <w:rPr>
          <w:rFonts w:ascii="Arial" w:hAnsi="Arial" w:cs="Arial"/>
          <w:color w:val="000000"/>
          <w:szCs w:val="28"/>
        </w:rPr>
        <w:t> ao que prescreve esta resolução e, no que lhe for aplicável, as normas de processo penal, em caráter subsidiário, sem prejuízo dos princípios constitucionais do contraditório e da ampla defesa.</w:t>
      </w:r>
    </w:p>
    <w:p w:rsidR="00DD3AF8" w:rsidRPr="00132497" w:rsidRDefault="00132497" w:rsidP="00132497">
      <w:pPr>
        <w:pStyle w:val="Recuodecorpodetexto"/>
        <w:spacing w:before="100" w:beforeAutospacing="1" w:after="100" w:afterAutospacing="1"/>
        <w:ind w:left="0" w:firstLine="708"/>
        <w:rPr>
          <w:rFonts w:cs="Arial"/>
          <w:color w:val="auto"/>
          <w:szCs w:val="24"/>
        </w:rPr>
      </w:pPr>
      <w:r w:rsidRPr="00132497">
        <w:rPr>
          <w:rFonts w:cs="Arial"/>
          <w:b/>
          <w:color w:val="000000"/>
          <w:sz w:val="24"/>
          <w:szCs w:val="28"/>
        </w:rPr>
        <w:t>Art. 8 º</w:t>
      </w:r>
      <w:r w:rsidRPr="00132497">
        <w:rPr>
          <w:rFonts w:cs="Arial"/>
          <w:color w:val="000000"/>
          <w:sz w:val="24"/>
          <w:szCs w:val="28"/>
        </w:rPr>
        <w:t xml:space="preserve"> Esta Resolução entre em vigor na data de sua publicação.</w:t>
      </w:r>
    </w:p>
    <w:p w:rsidR="002B42F6" w:rsidRDefault="002B42F6" w:rsidP="00D11A01">
      <w:pPr>
        <w:spacing w:line="280" w:lineRule="exact"/>
        <w:ind w:left="3240"/>
        <w:jc w:val="right"/>
        <w:rPr>
          <w:rFonts w:ascii="Arial" w:hAnsi="Arial" w:cs="Arial"/>
        </w:rPr>
      </w:pP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1775ED">
        <w:rPr>
          <w:rFonts w:ascii="Arial" w:hAnsi="Arial" w:cs="Arial"/>
        </w:rPr>
        <w:t>1</w:t>
      </w:r>
      <w:r w:rsidR="00AF4B99">
        <w:rPr>
          <w:rFonts w:ascii="Arial" w:hAnsi="Arial" w:cs="Arial"/>
        </w:rPr>
        <w:t>0 de Abril</w:t>
      </w:r>
      <w:r w:rsidR="006F3602">
        <w:rPr>
          <w:rFonts w:ascii="Arial" w:hAnsi="Arial" w:cs="Arial"/>
        </w:rPr>
        <w:t xml:space="preserve">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F4B99" w:rsidRDefault="00AF4B99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155AB" w:rsidRDefault="00A155AB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56157"/>
    <w:rsid w:val="002B42F6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55410"/>
    <w:rsid w:val="005A64C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F4B99"/>
    <w:rsid w:val="00BB7DC3"/>
    <w:rsid w:val="00CA1FF2"/>
    <w:rsid w:val="00CA2157"/>
    <w:rsid w:val="00CB799F"/>
    <w:rsid w:val="00CD5540"/>
    <w:rsid w:val="00D11A01"/>
    <w:rsid w:val="00DD3AF8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29</cp:revision>
  <cp:lastPrinted>2018-04-10T14:07:00Z</cp:lastPrinted>
  <dcterms:created xsi:type="dcterms:W3CDTF">2016-03-15T17:09:00Z</dcterms:created>
  <dcterms:modified xsi:type="dcterms:W3CDTF">2018-04-10T14:07:00Z</dcterms:modified>
</cp:coreProperties>
</file>