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3802D7">
        <w:rPr>
          <w:rFonts w:ascii="Arial" w:hAnsi="Arial" w:cs="Arial"/>
          <w:b/>
          <w:sz w:val="36"/>
          <w:szCs w:val="36"/>
        </w:rPr>
        <w:t>32</w:t>
      </w:r>
      <w:r w:rsidR="003D4D6A">
        <w:rPr>
          <w:rFonts w:ascii="Arial" w:hAnsi="Arial" w:cs="Arial"/>
          <w:b/>
          <w:sz w:val="36"/>
          <w:szCs w:val="36"/>
        </w:rPr>
        <w:t>9</w:t>
      </w:r>
      <w:r w:rsidR="00F34DF9">
        <w:rPr>
          <w:rFonts w:ascii="Arial" w:hAnsi="Arial" w:cs="Arial"/>
          <w:b/>
          <w:sz w:val="36"/>
          <w:szCs w:val="36"/>
        </w:rPr>
        <w:t>5</w:t>
      </w:r>
    </w:p>
    <w:p w:rsidR="00C92052" w:rsidRDefault="00C92052" w:rsidP="0067560D">
      <w:pPr>
        <w:widowControl w:val="0"/>
        <w:ind w:left="3402"/>
        <w:jc w:val="both"/>
        <w:rPr>
          <w:rFonts w:ascii="Arial" w:hAnsi="Arial" w:cs="Arial"/>
          <w:b/>
          <w:sz w:val="26"/>
          <w:szCs w:val="26"/>
        </w:rPr>
      </w:pPr>
    </w:p>
    <w:p w:rsidR="0053368F" w:rsidRPr="00592A84" w:rsidRDefault="00592A84" w:rsidP="009B52BA">
      <w:pPr>
        <w:widowControl w:val="0"/>
        <w:ind w:left="3402"/>
        <w:jc w:val="both"/>
        <w:rPr>
          <w:rFonts w:ascii="Arial" w:hAnsi="Arial" w:cs="Arial"/>
          <w:b/>
          <w:bCs/>
          <w:color w:val="000000"/>
          <w:sz w:val="26"/>
          <w:szCs w:val="26"/>
        </w:rPr>
      </w:pPr>
      <w:r w:rsidRPr="00592A84">
        <w:rPr>
          <w:rFonts w:ascii="Arial" w:hAnsi="Arial" w:cs="Arial"/>
          <w:b/>
          <w:bCs/>
          <w:color w:val="000000"/>
          <w:sz w:val="26"/>
          <w:szCs w:val="26"/>
        </w:rPr>
        <w:t>DISPÕE SOBRE A POLÍTICA MUNICIPAL DE INCLUSÃO DE PESSOAS COM DEFICIÊNCIA NO ESPORTE E DÁ OUTRAS PROVIDÊNCIAS.</w:t>
      </w:r>
    </w:p>
    <w:p w:rsidR="002B1347" w:rsidRDefault="0053368F" w:rsidP="0067560D">
      <w:pPr>
        <w:pStyle w:val="Recuodecorpodetexto"/>
        <w:spacing w:before="100" w:beforeAutospacing="1" w:after="0"/>
        <w:ind w:left="0" w:firstLine="710"/>
        <w:jc w:val="both"/>
        <w:rPr>
          <w:rFonts w:ascii="Arial" w:hAnsi="Arial" w:cs="Arial"/>
        </w:rPr>
      </w:pPr>
      <w:r w:rsidRPr="00A516E2">
        <w:rPr>
          <w:rFonts w:ascii="Arial" w:hAnsi="Arial" w:cs="Arial"/>
        </w:rPr>
        <w:t xml:space="preserve">A CÂMARA MUNICIPAL DA ESTÂNCIA TURÍSTICA DE BARRA BONITA, em sessão ordinária realizada em </w:t>
      </w:r>
      <w:r w:rsidR="00592A84">
        <w:rPr>
          <w:rFonts w:ascii="Arial" w:hAnsi="Arial" w:cs="Arial"/>
        </w:rPr>
        <w:t>26</w:t>
      </w:r>
      <w:r w:rsidR="00AA7B47" w:rsidRPr="00A516E2">
        <w:rPr>
          <w:rFonts w:ascii="Arial" w:hAnsi="Arial" w:cs="Arial"/>
        </w:rPr>
        <w:t xml:space="preserve"> de </w:t>
      </w:r>
      <w:r w:rsidR="000B3269">
        <w:rPr>
          <w:rFonts w:ascii="Arial" w:hAnsi="Arial" w:cs="Arial"/>
        </w:rPr>
        <w:t xml:space="preserve">Março </w:t>
      </w:r>
      <w:r w:rsidR="001E6BF8">
        <w:rPr>
          <w:rFonts w:ascii="Arial" w:hAnsi="Arial" w:cs="Arial"/>
        </w:rPr>
        <w:t xml:space="preserve">de </w:t>
      </w:r>
      <w:r w:rsidRPr="00A516E2">
        <w:rPr>
          <w:rFonts w:ascii="Arial" w:hAnsi="Arial" w:cs="Arial"/>
        </w:rPr>
        <w:t>201</w:t>
      </w:r>
      <w:r w:rsidR="000B3269">
        <w:rPr>
          <w:rFonts w:ascii="Arial" w:hAnsi="Arial" w:cs="Arial"/>
        </w:rPr>
        <w:t>8</w:t>
      </w:r>
      <w:r w:rsidRPr="00A516E2">
        <w:rPr>
          <w:rFonts w:ascii="Arial" w:hAnsi="Arial" w:cs="Arial"/>
        </w:rPr>
        <w:t>, APROVOU:</w:t>
      </w:r>
      <w:bookmarkStart w:id="0" w:name="_GoBack"/>
      <w:bookmarkEnd w:id="0"/>
    </w:p>
    <w:p w:rsidR="001E6BF8" w:rsidRDefault="001E6BF8" w:rsidP="001E6BF8">
      <w:pPr>
        <w:spacing w:line="320" w:lineRule="exact"/>
        <w:ind w:firstLine="1701"/>
        <w:jc w:val="both"/>
        <w:rPr>
          <w:rFonts w:ascii="Arial"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Art. 1º</w:t>
      </w:r>
      <w:r w:rsidRPr="00592A84">
        <w:rPr>
          <w:rFonts w:ascii="Arial" w:eastAsia="Calibri" w:hAnsi="Arial" w:cs="Arial"/>
        </w:rPr>
        <w:t xml:space="preserve"> A Política Municipal de Inclusão de pessoas com deficiência no esporte tem por objetivo garantir condições de inclusão à pessoa com deficiência, residente ou de passagem pelo Município da Estância Turística de Barra Bonita, ao esporte em igualdade de oportunidades com as demais pessoas, criando meios para promover sua autonomia, integração e participação efetiva na sociedade.</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Parágrafo único.</w:t>
      </w:r>
      <w:r w:rsidRPr="00592A84">
        <w:rPr>
          <w:rFonts w:ascii="Arial" w:eastAsia="Calibri" w:hAnsi="Arial" w:cs="Arial"/>
        </w:rPr>
        <w:t xml:space="preserve"> A presente política tem como referência a Lei Brasileira de Inclusão da Pessoa com Deficiência (Estatuto da Pessoa com Deficiência), sob nº 13.146, de 06 de julho de 2015.</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Art. 2º</w:t>
      </w:r>
      <w:r w:rsidRPr="00592A84">
        <w:rPr>
          <w:rFonts w:ascii="Arial" w:eastAsia="Calibri" w:hAnsi="Arial" w:cs="Arial"/>
        </w:rPr>
        <w:t xml:space="preserve"> Nos termos do Estatuto da Pessoa com Deficiência é considerada pessoa com deficiência aquela que tem impedimentos de longo prazo de natureza física, mental, intelectual ou sensorial, os quais, em interação com uma ou mais barreiras, podem obstruir sua participação plena e efetiva na sociedade em igualdade de condições com as demais pessoas.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 1º</w:t>
      </w:r>
      <w:r w:rsidRPr="00592A84">
        <w:rPr>
          <w:rFonts w:ascii="Arial" w:eastAsia="Calibri" w:hAnsi="Arial" w:cs="Arial"/>
        </w:rPr>
        <w:t xml:space="preserve"> A avaliação da deficiência, quando necessária, será biopsicossocial, realizada por equipe multiprofissional e interdisciplinar e considerará:</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 –</w:t>
      </w:r>
      <w:r w:rsidRPr="00592A84">
        <w:rPr>
          <w:rFonts w:ascii="Arial" w:eastAsia="Calibri" w:hAnsi="Arial" w:cs="Arial"/>
        </w:rPr>
        <w:t xml:space="preserve"> os impedimentos nas funções e nas estruturas do corpo;</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II –</w:t>
      </w:r>
      <w:r w:rsidRPr="00592A84">
        <w:rPr>
          <w:rFonts w:ascii="Arial" w:eastAsia="Calibri" w:hAnsi="Arial" w:cs="Arial"/>
        </w:rPr>
        <w:t xml:space="preserve"> os fatores socioambientais, psicológicos e pessoais;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III –</w:t>
      </w:r>
      <w:r w:rsidRPr="00592A84">
        <w:rPr>
          <w:rFonts w:ascii="Arial" w:eastAsia="Calibri" w:hAnsi="Arial" w:cs="Arial"/>
        </w:rPr>
        <w:t xml:space="preserve"> a limitação no desempenho de atividades;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IV –</w:t>
      </w:r>
      <w:r w:rsidRPr="00592A84">
        <w:rPr>
          <w:rFonts w:ascii="Arial" w:eastAsia="Calibri" w:hAnsi="Arial" w:cs="Arial"/>
        </w:rPr>
        <w:t xml:space="preserve"> a restrição de participação.</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 2º</w:t>
      </w:r>
      <w:r w:rsidRPr="00592A84">
        <w:rPr>
          <w:rFonts w:ascii="Arial" w:eastAsia="Calibri" w:hAnsi="Arial" w:cs="Arial"/>
        </w:rPr>
        <w:t xml:space="preserve"> O Poder Executivo, através de Decreto, poderá criar instrumentos para avaliação da deficiência.</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lastRenderedPageBreak/>
        <w:t>Art. 3º</w:t>
      </w:r>
      <w:r w:rsidRPr="00592A84">
        <w:rPr>
          <w:rFonts w:ascii="Arial" w:eastAsia="Calibri" w:hAnsi="Arial" w:cs="Arial"/>
        </w:rPr>
        <w:t> O Município deve garantir o acesso de pessoas com deficiência ou com mobilidade reduzida as instalações, eventos e atividades de esporte em suas diversas modalidades.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Art. 4º</w:t>
      </w:r>
      <w:r w:rsidRPr="00592A84">
        <w:rPr>
          <w:rFonts w:ascii="Arial" w:eastAsia="Calibri" w:hAnsi="Arial" w:cs="Arial"/>
        </w:rPr>
        <w:t> Ao Município cabe garantir e incentivar a participação de pessoas com deficiência e mobilidade reduzida em atividades esportivas da seguinte forma:</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 –</w:t>
      </w:r>
      <w:r w:rsidRPr="00592A84">
        <w:rPr>
          <w:rFonts w:ascii="Arial" w:eastAsia="Calibri" w:hAnsi="Arial" w:cs="Arial"/>
        </w:rPr>
        <w:t xml:space="preserve"> assegurar a acessibilidade para tais atividades esportivas;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II –</w:t>
      </w:r>
      <w:r w:rsidRPr="00592A84">
        <w:rPr>
          <w:rFonts w:ascii="Arial" w:eastAsia="Calibri" w:hAnsi="Arial" w:cs="Arial"/>
        </w:rPr>
        <w:t xml:space="preserve"> promover a capacitação dos profissionais que atuam na área de esporte;</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III –</w:t>
      </w:r>
      <w:r w:rsidRPr="00592A84">
        <w:rPr>
          <w:rFonts w:ascii="Arial" w:eastAsia="Calibri" w:hAnsi="Arial" w:cs="Arial"/>
        </w:rPr>
        <w:t xml:space="preserve"> promover, fomentar e apoiar a criação de equipes </w:t>
      </w:r>
      <w:proofErr w:type="spellStart"/>
      <w:r w:rsidRPr="00592A84">
        <w:rPr>
          <w:rFonts w:ascii="Arial" w:eastAsia="Calibri" w:hAnsi="Arial" w:cs="Arial"/>
        </w:rPr>
        <w:t>paradesportivas</w:t>
      </w:r>
      <w:proofErr w:type="spellEnd"/>
      <w:r w:rsidRPr="00592A84">
        <w:rPr>
          <w:rFonts w:ascii="Arial" w:eastAsia="Calibri" w:hAnsi="Arial" w:cs="Arial"/>
        </w:rPr>
        <w:t xml:space="preserve"> e de inclusão, inclusive com auxílio de recursos materiais e humanos;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IV –</w:t>
      </w:r>
      <w:r w:rsidRPr="00592A84">
        <w:rPr>
          <w:rFonts w:ascii="Arial" w:eastAsia="Calibri" w:hAnsi="Arial" w:cs="Arial"/>
        </w:rPr>
        <w:t xml:space="preserve"> inserir na agenda de eventos esportivos municipais a previsão de oferta de atividades </w:t>
      </w:r>
      <w:proofErr w:type="spellStart"/>
      <w:r w:rsidRPr="00592A84">
        <w:rPr>
          <w:rFonts w:ascii="Arial" w:eastAsia="Calibri" w:hAnsi="Arial" w:cs="Arial"/>
        </w:rPr>
        <w:t>paradesportivas</w:t>
      </w:r>
      <w:proofErr w:type="spellEnd"/>
      <w:r w:rsidRPr="00592A84">
        <w:rPr>
          <w:rFonts w:ascii="Arial" w:eastAsia="Calibri" w:hAnsi="Arial" w:cs="Arial"/>
        </w:rPr>
        <w:t xml:space="preserve"> e inclusivas.</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 xml:space="preserve">§ 1º </w:t>
      </w:r>
      <w:r w:rsidRPr="00592A84">
        <w:rPr>
          <w:rFonts w:ascii="Arial" w:eastAsia="Calibri" w:hAnsi="Arial" w:cs="Arial"/>
        </w:rPr>
        <w:t>O Município poderá, mediante convênio ou instrumento congênere, ceder profissionais treinados e capacitados de seu quadro de pessoal para entidades sem fins lucrativos, a fim de prestarem serviços específicos de inclusão da pessoa com deficiência no esporte.</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r w:rsidRPr="00592A84">
        <w:rPr>
          <w:rFonts w:ascii="Arial" w:eastAsia="Calibri" w:hAnsi="Arial" w:cs="Arial"/>
          <w:b/>
        </w:rPr>
        <w:t xml:space="preserve">§ 2º </w:t>
      </w:r>
      <w:r w:rsidRPr="00592A84">
        <w:rPr>
          <w:rFonts w:ascii="Arial" w:eastAsia="Calibri" w:hAnsi="Arial" w:cs="Arial"/>
        </w:rPr>
        <w:t>A</w:t>
      </w:r>
      <w:r w:rsidRPr="00592A84">
        <w:rPr>
          <w:rFonts w:ascii="Arial" w:eastAsia="Calibri" w:hAnsi="Arial" w:cs="Arial"/>
          <w:b/>
        </w:rPr>
        <w:t xml:space="preserve"> </w:t>
      </w:r>
      <w:r w:rsidRPr="00592A84">
        <w:rPr>
          <w:rFonts w:ascii="Arial" w:eastAsia="Calibri" w:hAnsi="Arial" w:cs="Arial"/>
        </w:rPr>
        <w:t>cessão referida no parágrafo anterior diz respeito tão somente à execução da atividade discriminada no objeto do convênio ou instrumento congênere.</w:t>
      </w:r>
    </w:p>
    <w:p w:rsidR="00592A84" w:rsidRPr="00592A84" w:rsidRDefault="00592A84" w:rsidP="00592A84">
      <w:pPr>
        <w:pStyle w:val="NormalWeb"/>
        <w:spacing w:before="0" w:beforeAutospacing="0" w:after="0" w:afterAutospacing="0" w:line="320" w:lineRule="exact"/>
        <w:ind w:firstLine="709"/>
        <w:jc w:val="both"/>
        <w:rPr>
          <w:rFonts w:ascii="Arial" w:eastAsia="Calibri" w:hAnsi="Arial" w:cs="Arial"/>
        </w:rPr>
      </w:pPr>
    </w:p>
    <w:p w:rsidR="00592A84" w:rsidRPr="00592A84" w:rsidRDefault="00592A84" w:rsidP="00592A84">
      <w:pPr>
        <w:pStyle w:val="Recuodecorpodetexto"/>
        <w:spacing w:after="0" w:line="320" w:lineRule="exact"/>
        <w:ind w:left="0" w:firstLine="709"/>
        <w:jc w:val="both"/>
        <w:rPr>
          <w:rFonts w:ascii="Arial" w:hAnsi="Arial" w:cs="Arial"/>
        </w:rPr>
      </w:pPr>
      <w:r w:rsidRPr="00592A84">
        <w:rPr>
          <w:rFonts w:ascii="Arial" w:hAnsi="Arial" w:cs="Arial"/>
          <w:b/>
        </w:rPr>
        <w:t xml:space="preserve">Art. 5º </w:t>
      </w:r>
      <w:r w:rsidRPr="00592A84">
        <w:rPr>
          <w:rFonts w:ascii="Arial" w:hAnsi="Arial" w:cs="Arial"/>
        </w:rPr>
        <w:t>A execução da presente Lei correrá por conta de dotações orçamentárias próprias, suplementadas se necessário.</w:t>
      </w:r>
    </w:p>
    <w:p w:rsidR="00592A84" w:rsidRPr="00592A84" w:rsidRDefault="00592A84" w:rsidP="00592A84">
      <w:pPr>
        <w:pStyle w:val="Recuodecorpodetexto"/>
        <w:spacing w:after="0" w:line="320" w:lineRule="exact"/>
        <w:ind w:left="0" w:firstLine="709"/>
        <w:jc w:val="both"/>
        <w:rPr>
          <w:rFonts w:ascii="Arial" w:hAnsi="Arial" w:cs="Arial"/>
        </w:rPr>
      </w:pPr>
    </w:p>
    <w:p w:rsidR="00592A84" w:rsidRPr="00592A84" w:rsidRDefault="00592A84" w:rsidP="00592A84">
      <w:pPr>
        <w:pStyle w:val="Recuodecorpodetexto"/>
        <w:spacing w:after="0" w:line="320" w:lineRule="exact"/>
        <w:ind w:left="0" w:firstLine="709"/>
        <w:jc w:val="both"/>
        <w:rPr>
          <w:rFonts w:ascii="Arial" w:hAnsi="Arial" w:cs="Arial"/>
        </w:rPr>
      </w:pPr>
      <w:r w:rsidRPr="00592A84">
        <w:rPr>
          <w:rFonts w:ascii="Arial" w:hAnsi="Arial" w:cs="Arial"/>
          <w:b/>
        </w:rPr>
        <w:t xml:space="preserve">Art. 6º </w:t>
      </w:r>
      <w:r w:rsidRPr="00592A84">
        <w:rPr>
          <w:rFonts w:ascii="Arial" w:hAnsi="Arial" w:cs="Arial"/>
        </w:rPr>
        <w:t>O Poder Executivo poderá regulamentar a presente Lei.</w:t>
      </w:r>
    </w:p>
    <w:p w:rsidR="00592A84" w:rsidRPr="00592A84" w:rsidRDefault="00592A84" w:rsidP="00592A84">
      <w:pPr>
        <w:pStyle w:val="Recuodecorpodetexto"/>
        <w:spacing w:after="0" w:line="320" w:lineRule="exact"/>
        <w:ind w:left="0" w:firstLine="709"/>
        <w:jc w:val="both"/>
        <w:rPr>
          <w:rFonts w:ascii="Arial" w:hAnsi="Arial" w:cs="Arial"/>
        </w:rPr>
      </w:pPr>
    </w:p>
    <w:p w:rsidR="00EC01CF" w:rsidRPr="001E6BF8" w:rsidRDefault="00592A84" w:rsidP="00592A84">
      <w:pPr>
        <w:pStyle w:val="Recuodecorpodetexto"/>
        <w:spacing w:after="0" w:line="320" w:lineRule="exact"/>
        <w:ind w:left="0" w:firstLine="709"/>
        <w:jc w:val="both"/>
        <w:rPr>
          <w:rFonts w:ascii="Arial" w:hAnsi="Arial" w:cs="Arial"/>
        </w:rPr>
      </w:pPr>
      <w:r w:rsidRPr="00592A84">
        <w:rPr>
          <w:rFonts w:ascii="Arial" w:hAnsi="Arial" w:cs="Arial"/>
          <w:b/>
        </w:rPr>
        <w:t>Art. 7º</w:t>
      </w:r>
      <w:r w:rsidRPr="00592A84">
        <w:rPr>
          <w:rFonts w:ascii="Arial" w:hAnsi="Arial" w:cs="Arial"/>
        </w:rPr>
        <w:t xml:space="preserve"> Esta Lei entrará em vigor na data de sua publicação, revogando-se as disposições em contrário.</w:t>
      </w:r>
    </w:p>
    <w:p w:rsidR="00385A18" w:rsidRPr="00385A18" w:rsidRDefault="00385A18" w:rsidP="00385A18">
      <w:pPr>
        <w:spacing w:line="320" w:lineRule="exact"/>
        <w:ind w:firstLine="1701"/>
        <w:jc w:val="both"/>
        <w:rPr>
          <w:rFonts w:ascii="Arial" w:hAnsi="Arial" w:cs="Arial"/>
          <w:sz w:val="22"/>
        </w:rPr>
      </w:pPr>
    </w:p>
    <w:p w:rsidR="008F519E" w:rsidRPr="00A516E2" w:rsidRDefault="008F519E" w:rsidP="00385A18">
      <w:pPr>
        <w:jc w:val="right"/>
        <w:rPr>
          <w:rFonts w:ascii="Arial" w:hAnsi="Arial" w:cs="Arial"/>
        </w:rPr>
      </w:pPr>
      <w:r w:rsidRPr="003B4F4B">
        <w:rPr>
          <w:rFonts w:ascii="Arial" w:hAnsi="Arial" w:cs="Arial"/>
        </w:rPr>
        <w:t xml:space="preserve">Câmara Municipal da Estância Turística de Barra Bonita, </w:t>
      </w:r>
      <w:r w:rsidR="000B3269">
        <w:rPr>
          <w:rFonts w:ascii="Arial" w:hAnsi="Arial" w:cs="Arial"/>
        </w:rPr>
        <w:t>2</w:t>
      </w:r>
      <w:r w:rsidR="00592A84">
        <w:rPr>
          <w:rFonts w:ascii="Arial" w:hAnsi="Arial" w:cs="Arial"/>
        </w:rPr>
        <w:t>8</w:t>
      </w:r>
      <w:r w:rsidR="000B3269">
        <w:rPr>
          <w:rFonts w:ascii="Arial" w:hAnsi="Arial" w:cs="Arial"/>
        </w:rPr>
        <w:t xml:space="preserve"> de março de 2018</w:t>
      </w:r>
      <w:r w:rsidRPr="003B4F4B">
        <w:rPr>
          <w:rFonts w:ascii="Arial" w:hAnsi="Arial" w:cs="Arial"/>
        </w:rPr>
        <w:t>.</w:t>
      </w:r>
    </w:p>
    <w:p w:rsidR="006B0CBF" w:rsidRDefault="006B0CBF" w:rsidP="00BA30DB">
      <w:pPr>
        <w:spacing w:line="280" w:lineRule="exact"/>
        <w:ind w:firstLine="710"/>
        <w:jc w:val="center"/>
        <w:rPr>
          <w:rFonts w:ascii="Arial" w:hAnsi="Arial" w:cs="Arial"/>
          <w:b/>
        </w:rPr>
      </w:pPr>
    </w:p>
    <w:p w:rsidR="000B3269" w:rsidRDefault="000B3269" w:rsidP="00BA30DB">
      <w:pPr>
        <w:spacing w:line="280" w:lineRule="exact"/>
        <w:ind w:firstLine="710"/>
        <w:jc w:val="center"/>
        <w:rPr>
          <w:rFonts w:ascii="Arial" w:hAnsi="Arial" w:cs="Arial"/>
          <w:b/>
        </w:rPr>
      </w:pPr>
    </w:p>
    <w:p w:rsidR="00592A84" w:rsidRDefault="00592A84" w:rsidP="00BA30DB">
      <w:pPr>
        <w:spacing w:line="280" w:lineRule="exact"/>
        <w:ind w:firstLine="710"/>
        <w:jc w:val="center"/>
        <w:rPr>
          <w:rFonts w:ascii="Arial" w:hAnsi="Arial" w:cs="Arial"/>
          <w:b/>
        </w:rPr>
      </w:pPr>
    </w:p>
    <w:p w:rsidR="00592A84" w:rsidRDefault="00592A84" w:rsidP="00BA30DB">
      <w:pPr>
        <w:spacing w:line="280" w:lineRule="exact"/>
        <w:ind w:firstLine="710"/>
        <w:jc w:val="center"/>
        <w:rPr>
          <w:rFonts w:ascii="Arial" w:hAnsi="Arial" w:cs="Arial"/>
          <w:b/>
        </w:rPr>
      </w:pPr>
    </w:p>
    <w:p w:rsidR="0053368F" w:rsidRPr="00A516E2" w:rsidRDefault="0053368F" w:rsidP="00BA30DB">
      <w:pPr>
        <w:spacing w:line="280" w:lineRule="exact"/>
        <w:jc w:val="center"/>
        <w:rPr>
          <w:rFonts w:ascii="Arial" w:hAnsi="Arial" w:cs="Arial"/>
          <w:b/>
        </w:rPr>
      </w:pPr>
      <w:r w:rsidRPr="00A516E2">
        <w:rPr>
          <w:rFonts w:ascii="Arial" w:hAnsi="Arial" w:cs="Arial"/>
          <w:b/>
        </w:rPr>
        <w:t>NILES ZAMBELO JUNIOR</w:t>
      </w:r>
    </w:p>
    <w:p w:rsidR="005348E1" w:rsidRPr="00A516E2" w:rsidRDefault="0053368F" w:rsidP="00BA30DB">
      <w:pPr>
        <w:spacing w:line="280" w:lineRule="exact"/>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1">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2">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5">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0"/>
  </w:num>
  <w:num w:numId="3">
    <w:abstractNumId w:val="1"/>
  </w:num>
  <w:num w:numId="4">
    <w:abstractNumId w:val="7"/>
  </w:num>
  <w:num w:numId="5">
    <w:abstractNumId w:val="2"/>
  </w:num>
  <w:num w:numId="6">
    <w:abstractNumId w:val="3"/>
  </w:num>
  <w:num w:numId="7">
    <w:abstractNumId w:val="0"/>
  </w:num>
  <w:num w:numId="8">
    <w:abstractNumId w:val="15"/>
  </w:num>
  <w:num w:numId="9">
    <w:abstractNumId w:val="12"/>
  </w:num>
  <w:num w:numId="10">
    <w:abstractNumId w:val="16"/>
  </w:num>
  <w:num w:numId="11">
    <w:abstractNumId w:val="17"/>
  </w:num>
  <w:num w:numId="12">
    <w:abstractNumId w:val="19"/>
  </w:num>
  <w:num w:numId="13">
    <w:abstractNumId w:val="18"/>
  </w:num>
  <w:num w:numId="14">
    <w:abstractNumId w:val="9"/>
  </w:num>
  <w:num w:numId="15">
    <w:abstractNumId w:val="4"/>
  </w:num>
  <w:num w:numId="16">
    <w:abstractNumId w:val="8"/>
  </w:num>
  <w:num w:numId="17">
    <w:abstractNumId w:val="13"/>
  </w:num>
  <w:num w:numId="18">
    <w:abstractNumId w:val="6"/>
  </w:num>
  <w:num w:numId="19">
    <w:abstractNumId w:val="14"/>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22BCE"/>
    <w:rsid w:val="0005248D"/>
    <w:rsid w:val="000538E8"/>
    <w:rsid w:val="0009067C"/>
    <w:rsid w:val="00091120"/>
    <w:rsid w:val="000A7009"/>
    <w:rsid w:val="000B2AB4"/>
    <w:rsid w:val="000B3269"/>
    <w:rsid w:val="000F5ED0"/>
    <w:rsid w:val="00114B14"/>
    <w:rsid w:val="00156513"/>
    <w:rsid w:val="00156C03"/>
    <w:rsid w:val="001A0596"/>
    <w:rsid w:val="001B389B"/>
    <w:rsid w:val="001B6389"/>
    <w:rsid w:val="001D0DE5"/>
    <w:rsid w:val="001D1570"/>
    <w:rsid w:val="001E6BF8"/>
    <w:rsid w:val="00205F8C"/>
    <w:rsid w:val="002255B3"/>
    <w:rsid w:val="002462BE"/>
    <w:rsid w:val="00262DED"/>
    <w:rsid w:val="002737C6"/>
    <w:rsid w:val="002860DA"/>
    <w:rsid w:val="002B1347"/>
    <w:rsid w:val="002B1B85"/>
    <w:rsid w:val="002E1D3E"/>
    <w:rsid w:val="002F1AFB"/>
    <w:rsid w:val="003122D6"/>
    <w:rsid w:val="00342B2E"/>
    <w:rsid w:val="00363AED"/>
    <w:rsid w:val="00377A0E"/>
    <w:rsid w:val="003802D7"/>
    <w:rsid w:val="00385A18"/>
    <w:rsid w:val="00397522"/>
    <w:rsid w:val="003B4F4B"/>
    <w:rsid w:val="003C25EB"/>
    <w:rsid w:val="003D4D6A"/>
    <w:rsid w:val="003F7870"/>
    <w:rsid w:val="00402D9E"/>
    <w:rsid w:val="004032EC"/>
    <w:rsid w:val="00411A8F"/>
    <w:rsid w:val="00436F62"/>
    <w:rsid w:val="004C08EF"/>
    <w:rsid w:val="004C1C0B"/>
    <w:rsid w:val="004C71BD"/>
    <w:rsid w:val="004D6561"/>
    <w:rsid w:val="004E0AE6"/>
    <w:rsid w:val="004E1587"/>
    <w:rsid w:val="00523115"/>
    <w:rsid w:val="0053368F"/>
    <w:rsid w:val="005348E1"/>
    <w:rsid w:val="005864E5"/>
    <w:rsid w:val="00592A84"/>
    <w:rsid w:val="005A79C7"/>
    <w:rsid w:val="005B749C"/>
    <w:rsid w:val="005C1BC6"/>
    <w:rsid w:val="005C2C2A"/>
    <w:rsid w:val="00602204"/>
    <w:rsid w:val="006155BC"/>
    <w:rsid w:val="00616750"/>
    <w:rsid w:val="006259BD"/>
    <w:rsid w:val="006536EA"/>
    <w:rsid w:val="0067152C"/>
    <w:rsid w:val="00674D10"/>
    <w:rsid w:val="0067560D"/>
    <w:rsid w:val="006B0CBF"/>
    <w:rsid w:val="006B5A6B"/>
    <w:rsid w:val="006C7F12"/>
    <w:rsid w:val="006D1A23"/>
    <w:rsid w:val="006F4D0D"/>
    <w:rsid w:val="0070072A"/>
    <w:rsid w:val="007159CD"/>
    <w:rsid w:val="00722B1B"/>
    <w:rsid w:val="007B1959"/>
    <w:rsid w:val="007E1DFA"/>
    <w:rsid w:val="007F29A7"/>
    <w:rsid w:val="007F2D01"/>
    <w:rsid w:val="00827194"/>
    <w:rsid w:val="00833B2A"/>
    <w:rsid w:val="0083643C"/>
    <w:rsid w:val="0084278C"/>
    <w:rsid w:val="00846454"/>
    <w:rsid w:val="0089007E"/>
    <w:rsid w:val="00893A88"/>
    <w:rsid w:val="008A0585"/>
    <w:rsid w:val="008B20D2"/>
    <w:rsid w:val="008C7F8B"/>
    <w:rsid w:val="008E37CC"/>
    <w:rsid w:val="008F182B"/>
    <w:rsid w:val="008F519E"/>
    <w:rsid w:val="0091430E"/>
    <w:rsid w:val="00976EE5"/>
    <w:rsid w:val="009A1952"/>
    <w:rsid w:val="009A1AA1"/>
    <w:rsid w:val="009B52BA"/>
    <w:rsid w:val="009F2702"/>
    <w:rsid w:val="00A06E5B"/>
    <w:rsid w:val="00A516E2"/>
    <w:rsid w:val="00A661A6"/>
    <w:rsid w:val="00AA7B47"/>
    <w:rsid w:val="00AC4FAF"/>
    <w:rsid w:val="00AD5CC5"/>
    <w:rsid w:val="00AE0BE3"/>
    <w:rsid w:val="00AF721B"/>
    <w:rsid w:val="00B1347D"/>
    <w:rsid w:val="00B313D6"/>
    <w:rsid w:val="00B4243A"/>
    <w:rsid w:val="00B51810"/>
    <w:rsid w:val="00BA30DB"/>
    <w:rsid w:val="00BB10B9"/>
    <w:rsid w:val="00BD6F19"/>
    <w:rsid w:val="00BD7C80"/>
    <w:rsid w:val="00BF0D4B"/>
    <w:rsid w:val="00C054D1"/>
    <w:rsid w:val="00C14769"/>
    <w:rsid w:val="00C2170B"/>
    <w:rsid w:val="00C60A7D"/>
    <w:rsid w:val="00C92052"/>
    <w:rsid w:val="00C933F4"/>
    <w:rsid w:val="00CC76E1"/>
    <w:rsid w:val="00CF2390"/>
    <w:rsid w:val="00D22CBE"/>
    <w:rsid w:val="00D63A6B"/>
    <w:rsid w:val="00D81254"/>
    <w:rsid w:val="00DC2179"/>
    <w:rsid w:val="00DD3CA1"/>
    <w:rsid w:val="00DD3D76"/>
    <w:rsid w:val="00DE0786"/>
    <w:rsid w:val="00DF065D"/>
    <w:rsid w:val="00E025A3"/>
    <w:rsid w:val="00E317BE"/>
    <w:rsid w:val="00EB2A06"/>
    <w:rsid w:val="00EB6FF1"/>
    <w:rsid w:val="00EB773E"/>
    <w:rsid w:val="00EC01CF"/>
    <w:rsid w:val="00EC51B8"/>
    <w:rsid w:val="00ED44C1"/>
    <w:rsid w:val="00F34C6C"/>
    <w:rsid w:val="00F34DF9"/>
    <w:rsid w:val="00F566BC"/>
    <w:rsid w:val="00F6571E"/>
    <w:rsid w:val="00F968D5"/>
    <w:rsid w:val="00F9705B"/>
    <w:rsid w:val="00FB2291"/>
    <w:rsid w:val="00FB74BC"/>
    <w:rsid w:val="00FC0D3B"/>
    <w:rsid w:val="00FD7525"/>
    <w:rsid w:val="00FF146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uiPriority w:val="10"/>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501</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4</cp:revision>
  <cp:lastPrinted>2018-03-28T11:26:00Z</cp:lastPrinted>
  <dcterms:created xsi:type="dcterms:W3CDTF">2018-03-28T11:24:00Z</dcterms:created>
  <dcterms:modified xsi:type="dcterms:W3CDTF">2018-03-28T11:26:00Z</dcterms:modified>
</cp:coreProperties>
</file>