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8E1" w:rsidRPr="00980B4F" w:rsidRDefault="00F968D5" w:rsidP="00980B4F">
      <w:pPr>
        <w:pStyle w:val="NormalWeb"/>
        <w:shd w:val="clear" w:color="auto" w:fill="FFFFFF"/>
        <w:jc w:val="center"/>
        <w:rPr>
          <w:rFonts w:ascii="Arial" w:hAnsi="Arial" w:cs="Arial"/>
          <w:b/>
          <w:sz w:val="36"/>
          <w:szCs w:val="32"/>
        </w:rPr>
      </w:pPr>
      <w:r w:rsidRPr="00980B4F">
        <w:rPr>
          <w:rFonts w:ascii="Arial" w:hAnsi="Arial" w:cs="Arial"/>
          <w:b/>
          <w:sz w:val="36"/>
          <w:szCs w:val="32"/>
        </w:rPr>
        <w:t xml:space="preserve">AUTÓGRAFO DE LEI </w:t>
      </w:r>
      <w:r w:rsidR="00AB5B2B" w:rsidRPr="00980B4F">
        <w:rPr>
          <w:rFonts w:ascii="Arial" w:hAnsi="Arial" w:cs="Arial"/>
          <w:b/>
          <w:sz w:val="36"/>
          <w:szCs w:val="32"/>
        </w:rPr>
        <w:t>COMPLEMENTAR N</w:t>
      </w:r>
      <w:r w:rsidR="005348E1" w:rsidRPr="00980B4F">
        <w:rPr>
          <w:rFonts w:ascii="Arial" w:hAnsi="Arial" w:cs="Arial"/>
          <w:b/>
          <w:sz w:val="36"/>
          <w:szCs w:val="32"/>
        </w:rPr>
        <w:t xml:space="preserve">º </w:t>
      </w:r>
      <w:r w:rsidR="008150D2">
        <w:rPr>
          <w:rFonts w:ascii="Arial" w:hAnsi="Arial" w:cs="Arial"/>
          <w:b/>
          <w:sz w:val="36"/>
          <w:szCs w:val="32"/>
        </w:rPr>
        <w:t>0</w:t>
      </w:r>
      <w:r w:rsidR="005445A8">
        <w:rPr>
          <w:rFonts w:ascii="Arial" w:hAnsi="Arial" w:cs="Arial"/>
          <w:b/>
          <w:sz w:val="36"/>
          <w:szCs w:val="32"/>
        </w:rPr>
        <w:t>9</w:t>
      </w:r>
      <w:r w:rsidR="00AB5B2B" w:rsidRPr="00980B4F">
        <w:rPr>
          <w:rFonts w:ascii="Arial" w:hAnsi="Arial" w:cs="Arial"/>
          <w:b/>
          <w:sz w:val="36"/>
          <w:szCs w:val="32"/>
        </w:rPr>
        <w:t>/201</w:t>
      </w:r>
      <w:r w:rsidR="00980B4F" w:rsidRPr="00980B4F">
        <w:rPr>
          <w:rFonts w:ascii="Arial" w:hAnsi="Arial" w:cs="Arial"/>
          <w:b/>
          <w:sz w:val="36"/>
          <w:szCs w:val="32"/>
        </w:rPr>
        <w:t>7</w:t>
      </w:r>
    </w:p>
    <w:p w:rsidR="00D81254" w:rsidRPr="00980B4F" w:rsidRDefault="00AD3526" w:rsidP="00AD3526">
      <w:pPr>
        <w:ind w:left="3969"/>
        <w:jc w:val="both"/>
        <w:rPr>
          <w:rFonts w:ascii="Arial" w:hAnsi="Arial" w:cs="Arial"/>
          <w:b/>
          <w:sz w:val="28"/>
          <w:szCs w:val="28"/>
        </w:rPr>
      </w:pPr>
      <w:proofErr w:type="gramStart"/>
      <w:r w:rsidRPr="00AD3526">
        <w:rPr>
          <w:rFonts w:ascii="Arial" w:hAnsi="Arial" w:cs="Arial"/>
          <w:b/>
          <w:bCs/>
          <w:iCs/>
          <w:sz w:val="26"/>
          <w:szCs w:val="26"/>
        </w:rPr>
        <w:t>ALTERA</w:t>
      </w:r>
      <w:proofErr w:type="gramEnd"/>
      <w:r w:rsidRPr="00AD3526">
        <w:rPr>
          <w:rFonts w:ascii="Arial" w:hAnsi="Arial" w:cs="Arial"/>
          <w:b/>
          <w:bCs/>
          <w:iCs/>
          <w:sz w:val="26"/>
          <w:szCs w:val="26"/>
        </w:rPr>
        <w:t xml:space="preserve"> A LEI COMPLEMENTAR Nº 63, DE 19 DE DEZEMBRO DE 2003 – CÓDIGO TRIBUTÁRIO MUNICIPAL.</w:t>
      </w:r>
    </w:p>
    <w:p w:rsidR="00893A88" w:rsidRDefault="00F968D5" w:rsidP="00980B4F">
      <w:pPr>
        <w:pStyle w:val="Recuodecorpodetexto"/>
        <w:spacing w:before="100" w:beforeAutospacing="1" w:after="0" w:line="320" w:lineRule="exact"/>
        <w:ind w:left="0"/>
        <w:jc w:val="both"/>
        <w:rPr>
          <w:rFonts w:ascii="Arial" w:hAnsi="Arial" w:cs="Arial"/>
        </w:rPr>
      </w:pPr>
      <w:r w:rsidRPr="00980B4F">
        <w:rPr>
          <w:rFonts w:ascii="Arial" w:hAnsi="Arial" w:cs="Arial"/>
        </w:rPr>
        <w:tab/>
        <w:t xml:space="preserve">A CÂMARA MUNICIPAL DA ESTÂNCIA TURÍSTICA DE BARRA BONITA, em sessão </w:t>
      </w:r>
      <w:r w:rsidR="002933AF" w:rsidRPr="00980B4F">
        <w:rPr>
          <w:rFonts w:ascii="Arial" w:hAnsi="Arial" w:cs="Arial"/>
        </w:rPr>
        <w:t>ordinária</w:t>
      </w:r>
      <w:r w:rsidR="0043632E" w:rsidRPr="00980B4F">
        <w:rPr>
          <w:rFonts w:ascii="Arial" w:hAnsi="Arial" w:cs="Arial"/>
        </w:rPr>
        <w:t xml:space="preserve"> realizada em </w:t>
      </w:r>
      <w:r w:rsidR="008150D2">
        <w:rPr>
          <w:rFonts w:ascii="Arial" w:hAnsi="Arial" w:cs="Arial"/>
        </w:rPr>
        <w:t>11</w:t>
      </w:r>
      <w:r w:rsidR="009D0C08">
        <w:rPr>
          <w:rFonts w:ascii="Arial" w:hAnsi="Arial" w:cs="Arial"/>
        </w:rPr>
        <w:t xml:space="preserve"> de </w:t>
      </w:r>
      <w:r w:rsidR="008150D2">
        <w:rPr>
          <w:rFonts w:ascii="Arial" w:hAnsi="Arial" w:cs="Arial"/>
        </w:rPr>
        <w:t xml:space="preserve">Dezembro </w:t>
      </w:r>
      <w:r w:rsidR="002933AF" w:rsidRPr="00980B4F">
        <w:rPr>
          <w:rFonts w:ascii="Arial" w:hAnsi="Arial" w:cs="Arial"/>
        </w:rPr>
        <w:t>de 201</w:t>
      </w:r>
      <w:r w:rsidR="00980B4F">
        <w:rPr>
          <w:rFonts w:ascii="Arial" w:hAnsi="Arial" w:cs="Arial"/>
        </w:rPr>
        <w:t>7</w:t>
      </w:r>
      <w:r w:rsidRPr="00980B4F">
        <w:rPr>
          <w:rFonts w:ascii="Arial" w:hAnsi="Arial" w:cs="Arial"/>
        </w:rPr>
        <w:t>, APROVOU:</w:t>
      </w:r>
    </w:p>
    <w:p w:rsidR="00AD3526" w:rsidRDefault="00AD3526" w:rsidP="00AD3526">
      <w:pPr>
        <w:widowControl w:val="0"/>
        <w:spacing w:line="260" w:lineRule="exact"/>
        <w:jc w:val="both"/>
        <w:rPr>
          <w:rFonts w:ascii="Tahoma" w:hAnsi="Tahoma" w:cs="Tahoma"/>
          <w:b/>
        </w:rPr>
      </w:pPr>
    </w:p>
    <w:p w:rsidR="00AD3526" w:rsidRPr="00AD3526" w:rsidRDefault="00AD3526" w:rsidP="00AD3526">
      <w:pPr>
        <w:widowControl w:val="0"/>
        <w:spacing w:line="260" w:lineRule="exact"/>
        <w:jc w:val="both"/>
        <w:rPr>
          <w:rFonts w:ascii="Arial" w:hAnsi="Arial" w:cs="Arial"/>
          <w:sz w:val="26"/>
          <w:szCs w:val="26"/>
        </w:rPr>
      </w:pPr>
      <w:r>
        <w:rPr>
          <w:rFonts w:ascii="Tahoma" w:hAnsi="Tahoma" w:cs="Tahoma"/>
          <w:b/>
        </w:rPr>
        <w:tab/>
      </w:r>
      <w:r w:rsidRPr="00AD3526">
        <w:rPr>
          <w:rFonts w:ascii="Arial" w:hAnsi="Arial" w:cs="Arial"/>
          <w:b/>
          <w:sz w:val="26"/>
          <w:szCs w:val="26"/>
        </w:rPr>
        <w:t>Art. 1º</w:t>
      </w:r>
      <w:r w:rsidRPr="00AD3526">
        <w:rPr>
          <w:rFonts w:ascii="Arial" w:hAnsi="Arial" w:cs="Arial"/>
          <w:sz w:val="26"/>
          <w:szCs w:val="26"/>
        </w:rPr>
        <w:t xml:space="preserve"> - O inciso V da Tabela I - Para Cobrança do Imposto Sobre Serviços, do Anexo II, da Lei Complementar nº 63, de 19 de dezembro de 2003, passa a vigorar com a seguinte redação:   </w:t>
      </w:r>
    </w:p>
    <w:p w:rsidR="00AD3526" w:rsidRPr="00AD3526" w:rsidRDefault="00AD3526" w:rsidP="00AD3526">
      <w:pPr>
        <w:widowControl w:val="0"/>
        <w:spacing w:line="260" w:lineRule="exact"/>
        <w:jc w:val="both"/>
        <w:rPr>
          <w:rFonts w:ascii="Arial" w:hAnsi="Arial" w:cs="Arial"/>
          <w:b/>
          <w:sz w:val="26"/>
          <w:szCs w:val="26"/>
        </w:rPr>
      </w:pPr>
    </w:p>
    <w:p w:rsidR="00AD3526" w:rsidRPr="00AD3526" w:rsidRDefault="00AD3526" w:rsidP="00AD3526">
      <w:pPr>
        <w:pStyle w:val="Corpodetexto"/>
        <w:spacing w:line="260" w:lineRule="exact"/>
        <w:jc w:val="center"/>
        <w:rPr>
          <w:rFonts w:ascii="Arial" w:hAnsi="Arial" w:cs="Arial"/>
          <w:sz w:val="26"/>
          <w:szCs w:val="26"/>
        </w:rPr>
      </w:pPr>
      <w:r w:rsidRPr="00AD3526">
        <w:rPr>
          <w:rFonts w:ascii="Arial" w:hAnsi="Arial" w:cs="Arial"/>
          <w:sz w:val="26"/>
          <w:szCs w:val="26"/>
        </w:rPr>
        <w:t>“ANEXO II</w:t>
      </w:r>
    </w:p>
    <w:p w:rsidR="00AD3526" w:rsidRPr="00AD3526" w:rsidRDefault="00AD3526" w:rsidP="00AD3526">
      <w:pPr>
        <w:pStyle w:val="Corpodetexto"/>
        <w:spacing w:line="260" w:lineRule="exact"/>
        <w:jc w:val="center"/>
        <w:rPr>
          <w:rFonts w:ascii="Arial" w:hAnsi="Arial" w:cs="Arial"/>
          <w:sz w:val="26"/>
          <w:szCs w:val="26"/>
        </w:rPr>
      </w:pPr>
      <w:r w:rsidRPr="00AD3526">
        <w:rPr>
          <w:rFonts w:ascii="Arial" w:hAnsi="Arial" w:cs="Arial"/>
          <w:sz w:val="26"/>
          <w:szCs w:val="26"/>
        </w:rPr>
        <w:t>Tabela I</w:t>
      </w:r>
    </w:p>
    <w:p w:rsidR="00AD3526" w:rsidRPr="00AD3526" w:rsidRDefault="00AD3526" w:rsidP="00AD3526">
      <w:pPr>
        <w:pStyle w:val="Corpodetexto"/>
        <w:spacing w:line="260" w:lineRule="exact"/>
        <w:jc w:val="center"/>
        <w:rPr>
          <w:rFonts w:ascii="Arial" w:hAnsi="Arial" w:cs="Arial"/>
          <w:sz w:val="26"/>
          <w:szCs w:val="26"/>
        </w:rPr>
      </w:pPr>
    </w:p>
    <w:p w:rsidR="00AD3526" w:rsidRPr="00AD3526" w:rsidRDefault="00AD3526" w:rsidP="00AD3526">
      <w:pPr>
        <w:spacing w:line="260" w:lineRule="exact"/>
        <w:jc w:val="center"/>
        <w:rPr>
          <w:rFonts w:ascii="Arial" w:hAnsi="Arial" w:cs="Arial"/>
          <w:sz w:val="26"/>
          <w:szCs w:val="26"/>
        </w:rPr>
      </w:pPr>
      <w:r w:rsidRPr="00AD3526">
        <w:rPr>
          <w:rFonts w:ascii="Arial" w:hAnsi="Arial" w:cs="Arial"/>
          <w:sz w:val="26"/>
          <w:szCs w:val="26"/>
        </w:rPr>
        <w:t>PARA COBRANÇA DO IMPOSTO SOBRE SERVIÇOS</w:t>
      </w:r>
    </w:p>
    <w:p w:rsidR="00AD3526" w:rsidRPr="00AD3526" w:rsidRDefault="00AD3526" w:rsidP="00AD3526">
      <w:pPr>
        <w:pStyle w:val="Ttulo3"/>
        <w:spacing w:before="0" w:line="260" w:lineRule="exact"/>
        <w:rPr>
          <w:rFonts w:ascii="Arial" w:eastAsia="Times New Roman" w:hAnsi="Arial" w:cs="Arial"/>
          <w:b w:val="0"/>
          <w:bCs w:val="0"/>
          <w:color w:val="auto"/>
          <w:sz w:val="26"/>
          <w:szCs w:val="26"/>
        </w:rPr>
      </w:pPr>
    </w:p>
    <w:p w:rsidR="00AD3526" w:rsidRPr="00AD3526" w:rsidRDefault="00AD3526" w:rsidP="00AD3526">
      <w:pPr>
        <w:pStyle w:val="Ttulo3"/>
        <w:spacing w:before="0" w:line="260" w:lineRule="exact"/>
        <w:rPr>
          <w:rFonts w:ascii="Arial" w:hAnsi="Arial" w:cs="Arial"/>
          <w:b w:val="0"/>
          <w:color w:val="auto"/>
          <w:sz w:val="26"/>
          <w:szCs w:val="26"/>
        </w:rPr>
      </w:pPr>
      <w:proofErr w:type="gramStart"/>
      <w:r w:rsidRPr="00AD3526">
        <w:rPr>
          <w:rFonts w:ascii="Arial" w:hAnsi="Arial" w:cs="Arial"/>
          <w:b w:val="0"/>
          <w:color w:val="auto"/>
          <w:sz w:val="26"/>
          <w:szCs w:val="26"/>
        </w:rPr>
        <w:t>I</w:t>
      </w:r>
      <w:r>
        <w:rPr>
          <w:rFonts w:ascii="Arial" w:hAnsi="Arial" w:cs="Arial"/>
          <w:b w:val="0"/>
          <w:color w:val="auto"/>
          <w:sz w:val="26"/>
          <w:szCs w:val="26"/>
        </w:rPr>
        <w:t>nciso</w:t>
      </w:r>
      <w:r w:rsidRPr="00AD3526">
        <w:rPr>
          <w:rFonts w:ascii="Arial" w:hAnsi="Arial" w:cs="Arial"/>
          <w:b w:val="0"/>
          <w:color w:val="auto"/>
          <w:sz w:val="26"/>
          <w:szCs w:val="26"/>
        </w:rPr>
        <w:t xml:space="preserve">       Discriminação</w:t>
      </w:r>
      <w:proofErr w:type="gramEnd"/>
      <w:r w:rsidRPr="00AD3526">
        <w:rPr>
          <w:rFonts w:ascii="Arial" w:hAnsi="Arial" w:cs="Arial"/>
          <w:b w:val="0"/>
          <w:color w:val="auto"/>
          <w:sz w:val="26"/>
          <w:szCs w:val="26"/>
        </w:rPr>
        <w:t xml:space="preserve">                       </w:t>
      </w:r>
      <w:r w:rsidRPr="00AD3526">
        <w:rPr>
          <w:rFonts w:ascii="Arial" w:hAnsi="Arial" w:cs="Arial"/>
          <w:b w:val="0"/>
          <w:color w:val="auto"/>
          <w:sz w:val="26"/>
          <w:szCs w:val="26"/>
        </w:rPr>
        <w:tab/>
        <w:t xml:space="preserve">                          Valor     Percentual</w:t>
      </w:r>
    </w:p>
    <w:p w:rsidR="00AD3526" w:rsidRPr="00AD3526" w:rsidRDefault="00AD3526" w:rsidP="00AD3526">
      <w:pPr>
        <w:spacing w:line="260" w:lineRule="exact"/>
        <w:rPr>
          <w:rFonts w:ascii="Arial" w:hAnsi="Arial" w:cs="Arial"/>
          <w:sz w:val="26"/>
          <w:szCs w:val="26"/>
        </w:rPr>
      </w:pPr>
    </w:p>
    <w:p w:rsidR="00AD3526" w:rsidRPr="00AD3526" w:rsidRDefault="00AD3526" w:rsidP="00AD3526">
      <w:pPr>
        <w:spacing w:line="260" w:lineRule="exact"/>
        <w:rPr>
          <w:rFonts w:ascii="Arial" w:hAnsi="Arial" w:cs="Arial"/>
          <w:sz w:val="26"/>
          <w:szCs w:val="26"/>
        </w:rPr>
      </w:pPr>
      <w:r w:rsidRPr="00AD3526">
        <w:rPr>
          <w:rFonts w:ascii="Arial" w:hAnsi="Arial" w:cs="Arial"/>
          <w:sz w:val="26"/>
          <w:szCs w:val="26"/>
        </w:rPr>
        <w:t>(...)</w:t>
      </w:r>
    </w:p>
    <w:p w:rsidR="00AD3526" w:rsidRPr="00AD3526" w:rsidRDefault="00AD3526" w:rsidP="00AD3526">
      <w:pPr>
        <w:spacing w:line="260" w:lineRule="exact"/>
        <w:rPr>
          <w:rFonts w:ascii="Arial" w:hAnsi="Arial" w:cs="Arial"/>
          <w:sz w:val="26"/>
          <w:szCs w:val="26"/>
        </w:rPr>
      </w:pPr>
    </w:p>
    <w:p w:rsidR="00AD3526" w:rsidRPr="00AD3526" w:rsidRDefault="00AD3526" w:rsidP="00AD3526">
      <w:pPr>
        <w:tabs>
          <w:tab w:val="left" w:pos="993"/>
        </w:tabs>
        <w:spacing w:line="260" w:lineRule="exact"/>
        <w:rPr>
          <w:rFonts w:ascii="Arial" w:hAnsi="Arial" w:cs="Arial"/>
          <w:sz w:val="26"/>
          <w:szCs w:val="26"/>
        </w:rPr>
      </w:pPr>
      <w:r w:rsidRPr="00AD3526">
        <w:rPr>
          <w:rFonts w:ascii="Arial" w:hAnsi="Arial" w:cs="Arial"/>
          <w:sz w:val="26"/>
          <w:szCs w:val="26"/>
        </w:rPr>
        <w:t xml:space="preserve">V - </w:t>
      </w:r>
      <w:r w:rsidRPr="00AD3526">
        <w:rPr>
          <w:rFonts w:ascii="Arial" w:hAnsi="Arial" w:cs="Arial"/>
          <w:sz w:val="26"/>
          <w:szCs w:val="26"/>
        </w:rPr>
        <w:tab/>
        <w:t>Serviços previstos no artigo 32 e serviços</w:t>
      </w:r>
    </w:p>
    <w:p w:rsidR="00AD3526" w:rsidRPr="00AD3526" w:rsidRDefault="00AD3526" w:rsidP="00AD3526">
      <w:pPr>
        <w:tabs>
          <w:tab w:val="left" w:pos="993"/>
        </w:tabs>
        <w:spacing w:line="260" w:lineRule="exact"/>
        <w:rPr>
          <w:rFonts w:ascii="Arial" w:hAnsi="Arial" w:cs="Arial"/>
          <w:sz w:val="26"/>
          <w:szCs w:val="26"/>
        </w:rPr>
      </w:pPr>
      <w:r w:rsidRPr="00AD3526">
        <w:rPr>
          <w:rFonts w:ascii="Arial" w:hAnsi="Arial" w:cs="Arial"/>
          <w:sz w:val="26"/>
          <w:szCs w:val="26"/>
        </w:rPr>
        <w:tab/>
      </w:r>
      <w:proofErr w:type="gramStart"/>
      <w:r w:rsidRPr="00AD3526">
        <w:rPr>
          <w:rFonts w:ascii="Arial" w:hAnsi="Arial" w:cs="Arial"/>
          <w:sz w:val="26"/>
          <w:szCs w:val="26"/>
        </w:rPr>
        <w:t>previstos</w:t>
      </w:r>
      <w:proofErr w:type="gramEnd"/>
      <w:r w:rsidRPr="00AD3526">
        <w:rPr>
          <w:rFonts w:ascii="Arial" w:hAnsi="Arial" w:cs="Arial"/>
          <w:sz w:val="26"/>
          <w:szCs w:val="26"/>
        </w:rPr>
        <w:t xml:space="preserve"> nos itens 15, 19, 21, 22 e 26 e  </w:t>
      </w:r>
    </w:p>
    <w:p w:rsidR="00AD3526" w:rsidRPr="00AD3526" w:rsidRDefault="00AD3526" w:rsidP="00AD3526">
      <w:pPr>
        <w:tabs>
          <w:tab w:val="left" w:pos="993"/>
        </w:tabs>
        <w:spacing w:line="260" w:lineRule="exact"/>
        <w:rPr>
          <w:rFonts w:ascii="Arial" w:hAnsi="Arial" w:cs="Arial"/>
          <w:sz w:val="26"/>
          <w:szCs w:val="26"/>
        </w:rPr>
      </w:pPr>
      <w:r w:rsidRPr="00AD3526">
        <w:rPr>
          <w:rFonts w:ascii="Arial" w:hAnsi="Arial" w:cs="Arial"/>
          <w:sz w:val="26"/>
          <w:szCs w:val="26"/>
        </w:rPr>
        <w:tab/>
      </w:r>
      <w:proofErr w:type="gramStart"/>
      <w:r w:rsidRPr="00AD3526">
        <w:rPr>
          <w:rFonts w:ascii="Arial" w:hAnsi="Arial" w:cs="Arial"/>
          <w:sz w:val="26"/>
          <w:szCs w:val="26"/>
        </w:rPr>
        <w:t>seus</w:t>
      </w:r>
      <w:proofErr w:type="gramEnd"/>
      <w:r w:rsidRPr="00AD3526">
        <w:rPr>
          <w:rFonts w:ascii="Arial" w:hAnsi="Arial" w:cs="Arial"/>
          <w:sz w:val="26"/>
          <w:szCs w:val="26"/>
        </w:rPr>
        <w:t xml:space="preserve"> respectivos subitens da lista de serviços </w:t>
      </w:r>
    </w:p>
    <w:p w:rsidR="00AD3526" w:rsidRPr="00AD3526" w:rsidRDefault="00AD3526" w:rsidP="00AD3526">
      <w:pPr>
        <w:tabs>
          <w:tab w:val="left" w:pos="993"/>
        </w:tabs>
        <w:spacing w:line="260" w:lineRule="exact"/>
        <w:rPr>
          <w:rFonts w:ascii="Arial" w:hAnsi="Arial" w:cs="Arial"/>
          <w:sz w:val="26"/>
          <w:szCs w:val="26"/>
        </w:rPr>
      </w:pPr>
      <w:r w:rsidRPr="00AD3526">
        <w:rPr>
          <w:rFonts w:ascii="Arial" w:hAnsi="Arial" w:cs="Arial"/>
          <w:sz w:val="26"/>
          <w:szCs w:val="26"/>
        </w:rPr>
        <w:tab/>
      </w:r>
      <w:proofErr w:type="gramStart"/>
      <w:r w:rsidRPr="00AD3526">
        <w:rPr>
          <w:rFonts w:ascii="Arial" w:hAnsi="Arial" w:cs="Arial"/>
          <w:sz w:val="26"/>
          <w:szCs w:val="26"/>
        </w:rPr>
        <w:t>constante</w:t>
      </w:r>
      <w:proofErr w:type="gramEnd"/>
      <w:r w:rsidRPr="00AD3526">
        <w:rPr>
          <w:rFonts w:ascii="Arial" w:hAnsi="Arial" w:cs="Arial"/>
          <w:sz w:val="26"/>
          <w:szCs w:val="26"/>
        </w:rPr>
        <w:t xml:space="preserve"> no Anexo I...............................................................5,0%”</w:t>
      </w:r>
    </w:p>
    <w:p w:rsidR="00AD3526" w:rsidRPr="00AD3526" w:rsidRDefault="00AD3526" w:rsidP="00AD3526">
      <w:pPr>
        <w:widowControl w:val="0"/>
        <w:spacing w:line="260" w:lineRule="exact"/>
        <w:jc w:val="both"/>
        <w:rPr>
          <w:rFonts w:ascii="Arial" w:hAnsi="Arial" w:cs="Arial"/>
          <w:b/>
          <w:sz w:val="26"/>
          <w:szCs w:val="26"/>
        </w:rPr>
      </w:pPr>
    </w:p>
    <w:p w:rsidR="00AD3526" w:rsidRPr="00AD3526" w:rsidRDefault="00AD3526" w:rsidP="00AD3526">
      <w:pPr>
        <w:widowControl w:val="0"/>
        <w:spacing w:line="260" w:lineRule="exact"/>
        <w:jc w:val="both"/>
        <w:rPr>
          <w:rFonts w:ascii="Arial" w:hAnsi="Arial" w:cs="Arial"/>
          <w:b/>
          <w:sz w:val="26"/>
          <w:szCs w:val="26"/>
        </w:rPr>
      </w:pPr>
    </w:p>
    <w:p w:rsidR="00AD3526" w:rsidRPr="00AD3526" w:rsidRDefault="00AD3526" w:rsidP="00AD3526">
      <w:pPr>
        <w:widowControl w:val="0"/>
        <w:spacing w:line="260" w:lineRule="exact"/>
        <w:jc w:val="both"/>
        <w:rPr>
          <w:rFonts w:ascii="Arial" w:hAnsi="Arial" w:cs="Arial"/>
          <w:sz w:val="26"/>
          <w:szCs w:val="26"/>
        </w:rPr>
      </w:pPr>
      <w:r w:rsidRPr="00AD3526">
        <w:rPr>
          <w:rFonts w:ascii="Arial" w:hAnsi="Arial" w:cs="Arial"/>
          <w:b/>
          <w:sz w:val="26"/>
          <w:szCs w:val="26"/>
        </w:rPr>
        <w:tab/>
        <w:t>Art. 2º</w:t>
      </w:r>
      <w:r w:rsidRPr="00AD3526">
        <w:rPr>
          <w:rFonts w:ascii="Arial" w:hAnsi="Arial" w:cs="Arial"/>
          <w:sz w:val="26"/>
          <w:szCs w:val="26"/>
        </w:rPr>
        <w:t xml:space="preserve"> - Altera o inciso IX e acresce o inciso XI na Tabela II - Para Cobrança da Taxa de Licença para Localização de Estabelecimentos de Produção, Comércio, Prestação de Serviços e Outros, do Anexo II, da Lei Complementar nº 63, de 19 de dezembro de 2003, com as seguintes redações:   </w:t>
      </w:r>
    </w:p>
    <w:p w:rsidR="00AD3526" w:rsidRPr="00AD3526" w:rsidRDefault="00AD3526" w:rsidP="00AD3526">
      <w:pPr>
        <w:widowControl w:val="0"/>
        <w:spacing w:line="260" w:lineRule="exact"/>
        <w:jc w:val="both"/>
        <w:rPr>
          <w:rFonts w:ascii="Arial" w:hAnsi="Arial" w:cs="Arial"/>
          <w:sz w:val="26"/>
          <w:szCs w:val="26"/>
        </w:rPr>
      </w:pPr>
    </w:p>
    <w:p w:rsidR="00AD3526" w:rsidRPr="00AD3526" w:rsidRDefault="00AD3526" w:rsidP="00AD3526">
      <w:pPr>
        <w:pStyle w:val="Corpodetexto"/>
        <w:spacing w:line="260" w:lineRule="exact"/>
        <w:jc w:val="center"/>
        <w:rPr>
          <w:rFonts w:ascii="Arial" w:hAnsi="Arial" w:cs="Arial"/>
          <w:sz w:val="26"/>
          <w:szCs w:val="26"/>
        </w:rPr>
      </w:pPr>
      <w:r w:rsidRPr="00AD3526">
        <w:rPr>
          <w:rFonts w:ascii="Arial" w:hAnsi="Arial" w:cs="Arial"/>
          <w:sz w:val="26"/>
          <w:szCs w:val="26"/>
        </w:rPr>
        <w:t>“ANEXO II</w:t>
      </w:r>
    </w:p>
    <w:p w:rsidR="00AD3526" w:rsidRPr="00AD3526" w:rsidRDefault="00AD3526" w:rsidP="00AD3526">
      <w:pPr>
        <w:pStyle w:val="Corpodetexto"/>
        <w:spacing w:line="260" w:lineRule="exact"/>
        <w:jc w:val="center"/>
        <w:rPr>
          <w:rFonts w:ascii="Arial" w:hAnsi="Arial" w:cs="Arial"/>
          <w:sz w:val="26"/>
          <w:szCs w:val="26"/>
        </w:rPr>
      </w:pPr>
      <w:r w:rsidRPr="00AD3526">
        <w:rPr>
          <w:rFonts w:ascii="Arial" w:hAnsi="Arial" w:cs="Arial"/>
          <w:sz w:val="26"/>
          <w:szCs w:val="26"/>
        </w:rPr>
        <w:t>Tabela II</w:t>
      </w:r>
    </w:p>
    <w:p w:rsidR="00AD3526" w:rsidRPr="00AD3526" w:rsidRDefault="00AD3526" w:rsidP="00AD3526">
      <w:pPr>
        <w:pStyle w:val="Corpodetexto"/>
        <w:spacing w:line="260" w:lineRule="exact"/>
        <w:jc w:val="center"/>
        <w:rPr>
          <w:rFonts w:ascii="Arial" w:hAnsi="Arial" w:cs="Arial"/>
          <w:sz w:val="26"/>
          <w:szCs w:val="26"/>
        </w:rPr>
      </w:pPr>
    </w:p>
    <w:p w:rsidR="00AD3526" w:rsidRPr="00AD3526" w:rsidRDefault="00AD3526" w:rsidP="00AD3526">
      <w:pPr>
        <w:spacing w:line="260" w:lineRule="exact"/>
        <w:jc w:val="center"/>
        <w:rPr>
          <w:rFonts w:ascii="Arial" w:hAnsi="Arial" w:cs="Arial"/>
          <w:sz w:val="26"/>
          <w:szCs w:val="26"/>
        </w:rPr>
      </w:pPr>
      <w:r w:rsidRPr="00AD3526">
        <w:rPr>
          <w:rFonts w:ascii="Arial" w:hAnsi="Arial" w:cs="Arial"/>
          <w:sz w:val="26"/>
          <w:szCs w:val="26"/>
        </w:rPr>
        <w:t>PARA COBRANÇA DA TAXA DE LICENÇA PARA LOCALIZAÇÃO DE ESTABELECIMENTOS DE PRODUÇÃO, COMÉRCIO, PRESTAÇÃO DE SERVIÇOS E OUTROS</w:t>
      </w:r>
    </w:p>
    <w:p w:rsidR="00AD3526" w:rsidRPr="00AD3526" w:rsidRDefault="00AD3526" w:rsidP="00AD3526">
      <w:pPr>
        <w:pStyle w:val="Ttulo3"/>
        <w:spacing w:before="0" w:line="260" w:lineRule="exact"/>
        <w:rPr>
          <w:rFonts w:ascii="Arial" w:hAnsi="Arial" w:cs="Arial"/>
          <w:b w:val="0"/>
          <w:color w:val="auto"/>
          <w:sz w:val="26"/>
          <w:szCs w:val="26"/>
        </w:rPr>
      </w:pPr>
      <w:proofErr w:type="gramStart"/>
      <w:r w:rsidRPr="00AD3526">
        <w:rPr>
          <w:rFonts w:ascii="Arial" w:hAnsi="Arial" w:cs="Arial"/>
          <w:b w:val="0"/>
          <w:color w:val="auto"/>
          <w:sz w:val="26"/>
          <w:szCs w:val="26"/>
        </w:rPr>
        <w:t>INCISO       DISCRIMINAÇÃO</w:t>
      </w:r>
      <w:proofErr w:type="gramEnd"/>
      <w:r w:rsidRPr="00AD3526">
        <w:rPr>
          <w:rFonts w:ascii="Arial" w:hAnsi="Arial" w:cs="Arial"/>
          <w:b w:val="0"/>
          <w:color w:val="auto"/>
          <w:sz w:val="26"/>
          <w:szCs w:val="26"/>
        </w:rPr>
        <w:t xml:space="preserve">                        </w:t>
      </w:r>
      <w:r w:rsidRPr="00AD3526">
        <w:rPr>
          <w:rFonts w:ascii="Arial" w:hAnsi="Arial" w:cs="Arial"/>
          <w:b w:val="0"/>
          <w:color w:val="auto"/>
          <w:sz w:val="26"/>
          <w:szCs w:val="26"/>
        </w:rPr>
        <w:tab/>
        <w:t xml:space="preserve">                       </w:t>
      </w:r>
      <w:r w:rsidRPr="00AD3526">
        <w:rPr>
          <w:rFonts w:ascii="Arial" w:hAnsi="Arial" w:cs="Arial"/>
          <w:b w:val="0"/>
          <w:color w:val="auto"/>
          <w:sz w:val="26"/>
          <w:szCs w:val="26"/>
          <w:u w:val="single"/>
        </w:rPr>
        <w:t>VALOR</w:t>
      </w:r>
      <w:r w:rsidRPr="00AD3526">
        <w:rPr>
          <w:rFonts w:ascii="Arial" w:hAnsi="Arial" w:cs="Arial"/>
          <w:b w:val="0"/>
          <w:color w:val="auto"/>
          <w:sz w:val="26"/>
          <w:szCs w:val="26"/>
        </w:rPr>
        <w:t xml:space="preserve"> </w:t>
      </w:r>
    </w:p>
    <w:p w:rsidR="00AD3526" w:rsidRPr="00AD3526" w:rsidRDefault="00AD3526" w:rsidP="00AD3526">
      <w:pPr>
        <w:pStyle w:val="Ttulo3"/>
        <w:spacing w:before="0" w:line="260" w:lineRule="exact"/>
        <w:rPr>
          <w:rFonts w:ascii="Arial" w:hAnsi="Arial" w:cs="Arial"/>
          <w:b w:val="0"/>
          <w:color w:val="auto"/>
          <w:sz w:val="26"/>
          <w:szCs w:val="26"/>
        </w:rPr>
      </w:pPr>
      <w:r w:rsidRPr="00AD3526">
        <w:rPr>
          <w:rFonts w:ascii="Arial" w:hAnsi="Arial" w:cs="Arial"/>
          <w:b w:val="0"/>
          <w:color w:val="auto"/>
          <w:sz w:val="26"/>
          <w:szCs w:val="26"/>
        </w:rPr>
        <w:t xml:space="preserve">                                                  </w:t>
      </w:r>
    </w:p>
    <w:p w:rsidR="00AD3526" w:rsidRPr="00AD3526" w:rsidRDefault="00AD3526" w:rsidP="00AD3526">
      <w:pPr>
        <w:spacing w:line="260" w:lineRule="exact"/>
        <w:rPr>
          <w:rFonts w:ascii="Arial" w:hAnsi="Arial" w:cs="Arial"/>
          <w:sz w:val="26"/>
          <w:szCs w:val="26"/>
        </w:rPr>
      </w:pPr>
      <w:r w:rsidRPr="00AD3526">
        <w:rPr>
          <w:rFonts w:ascii="Arial" w:hAnsi="Arial" w:cs="Arial"/>
          <w:sz w:val="26"/>
          <w:szCs w:val="26"/>
        </w:rPr>
        <w:t>(...)</w:t>
      </w:r>
    </w:p>
    <w:p w:rsidR="00AD3526" w:rsidRPr="00AD3526" w:rsidRDefault="00AD3526" w:rsidP="00AD3526">
      <w:pPr>
        <w:spacing w:line="260" w:lineRule="exact"/>
        <w:rPr>
          <w:rFonts w:ascii="Arial" w:hAnsi="Arial" w:cs="Arial"/>
          <w:sz w:val="26"/>
          <w:szCs w:val="26"/>
        </w:rPr>
      </w:pPr>
    </w:p>
    <w:p w:rsidR="00AD3526" w:rsidRPr="00AD3526" w:rsidRDefault="00AD3526" w:rsidP="00AD3526">
      <w:pPr>
        <w:widowControl w:val="0"/>
        <w:tabs>
          <w:tab w:val="left" w:pos="1276"/>
        </w:tabs>
        <w:spacing w:line="260" w:lineRule="exact"/>
        <w:ind w:left="1276" w:hanging="1276"/>
        <w:rPr>
          <w:rFonts w:ascii="Arial" w:hAnsi="Arial" w:cs="Arial"/>
          <w:sz w:val="26"/>
          <w:szCs w:val="26"/>
        </w:rPr>
      </w:pPr>
      <w:r w:rsidRPr="00AD3526">
        <w:rPr>
          <w:rFonts w:ascii="Arial" w:hAnsi="Arial" w:cs="Arial"/>
          <w:sz w:val="26"/>
          <w:szCs w:val="26"/>
        </w:rPr>
        <w:t xml:space="preserve">IX </w:t>
      </w:r>
      <w:r w:rsidRPr="00AD3526">
        <w:rPr>
          <w:rFonts w:ascii="Arial" w:hAnsi="Arial" w:cs="Arial"/>
          <w:sz w:val="26"/>
          <w:szCs w:val="26"/>
        </w:rPr>
        <w:tab/>
        <w:t>Atividades</w:t>
      </w:r>
      <w:proofErr w:type="gramStart"/>
      <w:r w:rsidRPr="00AD3526">
        <w:rPr>
          <w:rFonts w:ascii="Arial" w:hAnsi="Arial" w:cs="Arial"/>
          <w:sz w:val="26"/>
          <w:szCs w:val="26"/>
        </w:rPr>
        <w:t xml:space="preserve">  </w:t>
      </w:r>
      <w:proofErr w:type="gramEnd"/>
      <w:r w:rsidRPr="00AD3526">
        <w:rPr>
          <w:rFonts w:ascii="Arial" w:hAnsi="Arial" w:cs="Arial"/>
          <w:sz w:val="26"/>
          <w:szCs w:val="26"/>
        </w:rPr>
        <w:t xml:space="preserve">esporádicas  ou  eventuais  e                             itinerantes, como circos, parques, dentre </w:t>
      </w:r>
    </w:p>
    <w:p w:rsidR="00AD3526" w:rsidRPr="00AD3526" w:rsidRDefault="00AD3526" w:rsidP="00AD3526">
      <w:pPr>
        <w:widowControl w:val="0"/>
        <w:tabs>
          <w:tab w:val="left" w:pos="1276"/>
        </w:tabs>
        <w:spacing w:line="260" w:lineRule="exact"/>
        <w:ind w:left="1276"/>
        <w:rPr>
          <w:rFonts w:ascii="Arial" w:hAnsi="Arial" w:cs="Arial"/>
          <w:sz w:val="26"/>
          <w:szCs w:val="26"/>
        </w:rPr>
      </w:pPr>
      <w:r w:rsidRPr="00AD3526">
        <w:rPr>
          <w:rFonts w:ascii="Arial" w:hAnsi="Arial" w:cs="Arial"/>
          <w:sz w:val="26"/>
          <w:szCs w:val="26"/>
        </w:rPr>
        <w:tab/>
      </w:r>
      <w:proofErr w:type="gramStart"/>
      <w:r w:rsidRPr="00AD3526">
        <w:rPr>
          <w:rFonts w:ascii="Arial" w:hAnsi="Arial" w:cs="Arial"/>
          <w:sz w:val="26"/>
          <w:szCs w:val="26"/>
        </w:rPr>
        <w:t>outros</w:t>
      </w:r>
      <w:proofErr w:type="gramEnd"/>
      <w:r w:rsidRPr="00AD3526">
        <w:rPr>
          <w:rFonts w:ascii="Arial" w:hAnsi="Arial" w:cs="Arial"/>
          <w:sz w:val="26"/>
          <w:szCs w:val="26"/>
        </w:rPr>
        <w:t>, por dia......................................................R$ 165,45</w:t>
      </w:r>
    </w:p>
    <w:p w:rsidR="00AD3526" w:rsidRDefault="00AD3526" w:rsidP="00AD3526">
      <w:pPr>
        <w:widowControl w:val="0"/>
        <w:tabs>
          <w:tab w:val="left" w:pos="0"/>
        </w:tabs>
        <w:spacing w:line="260" w:lineRule="exact"/>
        <w:ind w:left="1276"/>
        <w:rPr>
          <w:rFonts w:ascii="Arial" w:hAnsi="Arial" w:cs="Arial"/>
          <w:sz w:val="26"/>
          <w:szCs w:val="26"/>
        </w:rPr>
      </w:pPr>
    </w:p>
    <w:p w:rsidR="00AD3526" w:rsidRPr="00AD3526" w:rsidRDefault="00AD3526" w:rsidP="00AD3526">
      <w:pPr>
        <w:widowControl w:val="0"/>
        <w:tabs>
          <w:tab w:val="left" w:pos="0"/>
        </w:tabs>
        <w:spacing w:line="260" w:lineRule="exact"/>
        <w:ind w:left="1276" w:hanging="1276"/>
        <w:rPr>
          <w:rFonts w:ascii="Arial" w:hAnsi="Arial" w:cs="Arial"/>
          <w:sz w:val="26"/>
          <w:szCs w:val="26"/>
        </w:rPr>
      </w:pPr>
      <w:r w:rsidRPr="00AD3526">
        <w:rPr>
          <w:rFonts w:ascii="Arial" w:hAnsi="Arial" w:cs="Arial"/>
          <w:sz w:val="26"/>
          <w:szCs w:val="26"/>
        </w:rPr>
        <w:t>(...)</w:t>
      </w:r>
    </w:p>
    <w:p w:rsidR="00AD3526" w:rsidRPr="00AD3526" w:rsidRDefault="00AD3526" w:rsidP="00AD3526">
      <w:pPr>
        <w:widowControl w:val="0"/>
        <w:tabs>
          <w:tab w:val="left" w:pos="1276"/>
        </w:tabs>
        <w:spacing w:line="260" w:lineRule="exact"/>
        <w:rPr>
          <w:rFonts w:ascii="Arial" w:hAnsi="Arial" w:cs="Arial"/>
          <w:sz w:val="26"/>
          <w:szCs w:val="26"/>
        </w:rPr>
      </w:pPr>
    </w:p>
    <w:p w:rsidR="00AD3526" w:rsidRPr="00AD3526" w:rsidRDefault="00AD3526" w:rsidP="00AD3526">
      <w:pPr>
        <w:widowControl w:val="0"/>
        <w:tabs>
          <w:tab w:val="left" w:pos="1276"/>
        </w:tabs>
        <w:spacing w:line="260" w:lineRule="exact"/>
        <w:ind w:left="1276" w:hanging="1276"/>
        <w:rPr>
          <w:rFonts w:ascii="Arial" w:hAnsi="Arial" w:cs="Arial"/>
          <w:sz w:val="26"/>
          <w:szCs w:val="26"/>
        </w:rPr>
      </w:pPr>
      <w:r w:rsidRPr="00AD3526">
        <w:rPr>
          <w:rFonts w:ascii="Arial" w:hAnsi="Arial" w:cs="Arial"/>
          <w:sz w:val="26"/>
          <w:szCs w:val="26"/>
        </w:rPr>
        <w:t xml:space="preserve">XI </w:t>
      </w:r>
      <w:r w:rsidRPr="00AD3526">
        <w:rPr>
          <w:rFonts w:ascii="Arial" w:hAnsi="Arial" w:cs="Arial"/>
          <w:sz w:val="26"/>
          <w:szCs w:val="26"/>
        </w:rPr>
        <w:tab/>
        <w:t>Torres ou estrutura para telefonia móvel                                               celular</w:t>
      </w:r>
      <w:proofErr w:type="gramStart"/>
      <w:r w:rsidRPr="00AD3526">
        <w:rPr>
          <w:rFonts w:ascii="Arial" w:hAnsi="Arial" w:cs="Arial"/>
          <w:sz w:val="26"/>
          <w:szCs w:val="26"/>
        </w:rPr>
        <w:t xml:space="preserve">    </w:t>
      </w:r>
      <w:proofErr w:type="gramEnd"/>
      <w:r w:rsidRPr="00AD3526">
        <w:rPr>
          <w:rFonts w:ascii="Arial" w:hAnsi="Arial" w:cs="Arial"/>
          <w:sz w:val="26"/>
          <w:szCs w:val="26"/>
        </w:rPr>
        <w:t>e/ou  Serviço  de Telefonia Fixa                                Comutada - STFC................................................R$ 3.200,00”</w:t>
      </w:r>
    </w:p>
    <w:p w:rsidR="00AD3526" w:rsidRPr="00AD3526" w:rsidRDefault="00AD3526" w:rsidP="00AD3526">
      <w:pPr>
        <w:widowControl w:val="0"/>
        <w:spacing w:line="260" w:lineRule="exact"/>
        <w:jc w:val="both"/>
        <w:rPr>
          <w:rFonts w:ascii="Arial" w:hAnsi="Arial" w:cs="Arial"/>
          <w:b/>
          <w:sz w:val="26"/>
          <w:szCs w:val="26"/>
        </w:rPr>
      </w:pPr>
    </w:p>
    <w:p w:rsidR="00AD3526" w:rsidRPr="00AD3526" w:rsidRDefault="00AD3526" w:rsidP="00AD3526">
      <w:pPr>
        <w:widowControl w:val="0"/>
        <w:spacing w:line="260" w:lineRule="exact"/>
        <w:jc w:val="both"/>
        <w:rPr>
          <w:rFonts w:ascii="Arial" w:hAnsi="Arial" w:cs="Arial"/>
          <w:b/>
          <w:sz w:val="26"/>
          <w:szCs w:val="26"/>
        </w:rPr>
      </w:pPr>
    </w:p>
    <w:p w:rsidR="00AD3526" w:rsidRPr="00AD3526" w:rsidRDefault="00AD3526" w:rsidP="00AD3526">
      <w:pPr>
        <w:widowControl w:val="0"/>
        <w:spacing w:line="260" w:lineRule="exact"/>
        <w:jc w:val="both"/>
        <w:rPr>
          <w:rFonts w:ascii="Arial" w:hAnsi="Arial" w:cs="Arial"/>
          <w:sz w:val="26"/>
          <w:szCs w:val="26"/>
        </w:rPr>
      </w:pPr>
      <w:r w:rsidRPr="00AD3526">
        <w:rPr>
          <w:rFonts w:ascii="Arial" w:hAnsi="Arial" w:cs="Arial"/>
          <w:b/>
          <w:sz w:val="26"/>
          <w:szCs w:val="26"/>
        </w:rPr>
        <w:tab/>
        <w:t xml:space="preserve">Art. 3º - </w:t>
      </w:r>
      <w:r w:rsidRPr="00AD3526">
        <w:rPr>
          <w:rFonts w:ascii="Arial" w:hAnsi="Arial" w:cs="Arial"/>
          <w:sz w:val="26"/>
          <w:szCs w:val="26"/>
        </w:rPr>
        <w:t xml:space="preserve">Acresce o inciso XI na Tabela III - Para Cobrança da Taxa de Verificação de Funcionamento Regular de Estabelecimentos de Produção, Comércio, Prestação de Serviços e Outros, do Anexo II, da Lei Complementar nº 63, de 19 de dezembro de 2003, com a seguinte redação:   </w:t>
      </w:r>
    </w:p>
    <w:p w:rsidR="00AD3526" w:rsidRPr="00AD3526" w:rsidRDefault="00AD3526" w:rsidP="00AD3526">
      <w:pPr>
        <w:widowControl w:val="0"/>
        <w:spacing w:line="260" w:lineRule="exact"/>
        <w:jc w:val="both"/>
        <w:rPr>
          <w:rFonts w:ascii="Arial" w:hAnsi="Arial" w:cs="Arial"/>
          <w:sz w:val="26"/>
          <w:szCs w:val="26"/>
        </w:rPr>
      </w:pPr>
    </w:p>
    <w:p w:rsidR="00AD3526" w:rsidRPr="00AD3526" w:rsidRDefault="00AD3526" w:rsidP="00AD3526">
      <w:pPr>
        <w:pStyle w:val="Corpodetexto"/>
        <w:spacing w:line="260" w:lineRule="exact"/>
        <w:jc w:val="center"/>
        <w:rPr>
          <w:rFonts w:ascii="Arial" w:hAnsi="Arial" w:cs="Arial"/>
          <w:sz w:val="26"/>
          <w:szCs w:val="26"/>
        </w:rPr>
      </w:pPr>
      <w:r w:rsidRPr="00AD3526">
        <w:rPr>
          <w:rFonts w:ascii="Arial" w:hAnsi="Arial" w:cs="Arial"/>
          <w:sz w:val="26"/>
          <w:szCs w:val="26"/>
        </w:rPr>
        <w:t>“ANEXO II</w:t>
      </w:r>
    </w:p>
    <w:p w:rsidR="00AD3526" w:rsidRPr="00AD3526" w:rsidRDefault="00AD3526" w:rsidP="00AD3526">
      <w:pPr>
        <w:pStyle w:val="Corpodetexto"/>
        <w:spacing w:line="260" w:lineRule="exact"/>
        <w:jc w:val="center"/>
        <w:rPr>
          <w:rFonts w:ascii="Arial" w:hAnsi="Arial" w:cs="Arial"/>
          <w:sz w:val="26"/>
          <w:szCs w:val="26"/>
        </w:rPr>
      </w:pPr>
      <w:r w:rsidRPr="00AD3526">
        <w:rPr>
          <w:rFonts w:ascii="Arial" w:hAnsi="Arial" w:cs="Arial"/>
          <w:sz w:val="26"/>
          <w:szCs w:val="26"/>
        </w:rPr>
        <w:t>Tabela III</w:t>
      </w:r>
    </w:p>
    <w:p w:rsidR="00AD3526" w:rsidRPr="00AD3526" w:rsidRDefault="00AD3526" w:rsidP="00AD3526">
      <w:pPr>
        <w:pStyle w:val="Corpodetexto"/>
        <w:spacing w:line="260" w:lineRule="exact"/>
        <w:jc w:val="center"/>
        <w:rPr>
          <w:rFonts w:ascii="Arial" w:hAnsi="Arial" w:cs="Arial"/>
          <w:sz w:val="26"/>
          <w:szCs w:val="26"/>
        </w:rPr>
      </w:pPr>
    </w:p>
    <w:p w:rsidR="00AD3526" w:rsidRPr="00AD3526" w:rsidRDefault="00AD3526" w:rsidP="00AD3526">
      <w:pPr>
        <w:spacing w:line="260" w:lineRule="exact"/>
        <w:jc w:val="center"/>
        <w:rPr>
          <w:rFonts w:ascii="Arial" w:hAnsi="Arial" w:cs="Arial"/>
          <w:sz w:val="26"/>
          <w:szCs w:val="26"/>
        </w:rPr>
      </w:pPr>
      <w:r w:rsidRPr="00AD3526">
        <w:rPr>
          <w:rFonts w:ascii="Arial" w:hAnsi="Arial" w:cs="Arial"/>
          <w:sz w:val="26"/>
          <w:szCs w:val="26"/>
        </w:rPr>
        <w:t>PARA COBRANÇA DA TAXA DE VERIFICAÇÃO DE FUNCIONAMENTO REGULAR DE ESTABELECIMENTOS DE PRODUÇÃO, COMÉRCIO, PRESTAÇÃO DE SERVIÇOS E OUTROS</w:t>
      </w:r>
    </w:p>
    <w:p w:rsidR="00AD3526" w:rsidRPr="00AD3526" w:rsidRDefault="00AD3526" w:rsidP="00AD3526">
      <w:pPr>
        <w:pStyle w:val="Ttulo3"/>
        <w:spacing w:before="0" w:line="260" w:lineRule="exact"/>
        <w:rPr>
          <w:rFonts w:ascii="Arial" w:eastAsia="Times New Roman" w:hAnsi="Arial" w:cs="Arial"/>
          <w:b w:val="0"/>
          <w:bCs w:val="0"/>
          <w:color w:val="auto"/>
          <w:sz w:val="26"/>
          <w:szCs w:val="26"/>
        </w:rPr>
      </w:pPr>
    </w:p>
    <w:p w:rsidR="00AD3526" w:rsidRPr="00AD3526" w:rsidRDefault="00AD3526" w:rsidP="00AD3526">
      <w:pPr>
        <w:pStyle w:val="Ttulo3"/>
        <w:spacing w:before="0" w:line="260" w:lineRule="exact"/>
        <w:rPr>
          <w:rFonts w:ascii="Arial" w:hAnsi="Arial" w:cs="Arial"/>
          <w:b w:val="0"/>
          <w:color w:val="auto"/>
          <w:sz w:val="26"/>
          <w:szCs w:val="26"/>
        </w:rPr>
      </w:pPr>
      <w:proofErr w:type="gramStart"/>
      <w:r w:rsidRPr="00AD3526">
        <w:rPr>
          <w:rFonts w:ascii="Arial" w:hAnsi="Arial" w:cs="Arial"/>
          <w:b w:val="0"/>
          <w:color w:val="auto"/>
          <w:sz w:val="26"/>
          <w:szCs w:val="26"/>
        </w:rPr>
        <w:t>INCISO       DISCRIMINAÇÃO</w:t>
      </w:r>
      <w:proofErr w:type="gramEnd"/>
      <w:r w:rsidRPr="00AD3526">
        <w:rPr>
          <w:rFonts w:ascii="Arial" w:hAnsi="Arial" w:cs="Arial"/>
          <w:b w:val="0"/>
          <w:color w:val="auto"/>
          <w:sz w:val="26"/>
          <w:szCs w:val="26"/>
        </w:rPr>
        <w:t xml:space="preserve">                        </w:t>
      </w:r>
      <w:r w:rsidRPr="00AD3526">
        <w:rPr>
          <w:rFonts w:ascii="Arial" w:hAnsi="Arial" w:cs="Arial"/>
          <w:b w:val="0"/>
          <w:color w:val="auto"/>
          <w:sz w:val="26"/>
          <w:szCs w:val="26"/>
        </w:rPr>
        <w:tab/>
        <w:t xml:space="preserve">                       </w:t>
      </w:r>
      <w:r w:rsidRPr="00AD3526">
        <w:rPr>
          <w:rFonts w:ascii="Arial" w:hAnsi="Arial" w:cs="Arial"/>
          <w:b w:val="0"/>
          <w:color w:val="auto"/>
          <w:sz w:val="26"/>
          <w:szCs w:val="26"/>
          <w:u w:val="single"/>
        </w:rPr>
        <w:t>VALOR</w:t>
      </w:r>
      <w:r w:rsidRPr="00AD3526">
        <w:rPr>
          <w:rFonts w:ascii="Arial" w:hAnsi="Arial" w:cs="Arial"/>
          <w:b w:val="0"/>
          <w:color w:val="auto"/>
          <w:sz w:val="26"/>
          <w:szCs w:val="26"/>
        </w:rPr>
        <w:t xml:space="preserve"> </w:t>
      </w:r>
    </w:p>
    <w:p w:rsidR="00AD3526" w:rsidRPr="00AD3526" w:rsidRDefault="00AD3526" w:rsidP="00AD3526">
      <w:pPr>
        <w:pStyle w:val="Ttulo3"/>
        <w:spacing w:before="0" w:line="260" w:lineRule="exact"/>
        <w:rPr>
          <w:rFonts w:ascii="Arial" w:hAnsi="Arial" w:cs="Arial"/>
          <w:b w:val="0"/>
          <w:color w:val="auto"/>
          <w:sz w:val="26"/>
          <w:szCs w:val="26"/>
        </w:rPr>
      </w:pPr>
      <w:r w:rsidRPr="00AD3526">
        <w:rPr>
          <w:rFonts w:ascii="Arial" w:hAnsi="Arial" w:cs="Arial"/>
          <w:b w:val="0"/>
          <w:color w:val="auto"/>
          <w:sz w:val="26"/>
          <w:szCs w:val="26"/>
        </w:rPr>
        <w:t xml:space="preserve">                                                  </w:t>
      </w:r>
    </w:p>
    <w:p w:rsidR="00AD3526" w:rsidRPr="00AD3526" w:rsidRDefault="00AD3526" w:rsidP="00AD3526">
      <w:pPr>
        <w:spacing w:line="260" w:lineRule="exact"/>
        <w:rPr>
          <w:rFonts w:ascii="Arial" w:hAnsi="Arial" w:cs="Arial"/>
          <w:sz w:val="26"/>
          <w:szCs w:val="26"/>
        </w:rPr>
      </w:pPr>
      <w:r w:rsidRPr="00AD3526">
        <w:rPr>
          <w:rFonts w:ascii="Arial" w:hAnsi="Arial" w:cs="Arial"/>
          <w:sz w:val="26"/>
          <w:szCs w:val="26"/>
        </w:rPr>
        <w:t>(...)</w:t>
      </w:r>
    </w:p>
    <w:p w:rsidR="00AD3526" w:rsidRPr="00AD3526" w:rsidRDefault="00AD3526" w:rsidP="00AD3526">
      <w:pPr>
        <w:spacing w:line="260" w:lineRule="exact"/>
        <w:rPr>
          <w:rFonts w:ascii="Arial" w:hAnsi="Arial" w:cs="Arial"/>
          <w:sz w:val="26"/>
          <w:szCs w:val="26"/>
        </w:rPr>
      </w:pPr>
    </w:p>
    <w:p w:rsidR="00AD3526" w:rsidRPr="00AD3526" w:rsidRDefault="00AD3526" w:rsidP="00AD3526">
      <w:pPr>
        <w:widowControl w:val="0"/>
        <w:tabs>
          <w:tab w:val="left" w:pos="1276"/>
        </w:tabs>
        <w:spacing w:line="260" w:lineRule="exact"/>
        <w:ind w:left="1276" w:hanging="1276"/>
        <w:rPr>
          <w:rFonts w:ascii="Arial" w:hAnsi="Arial" w:cs="Arial"/>
          <w:sz w:val="26"/>
          <w:szCs w:val="26"/>
        </w:rPr>
      </w:pPr>
      <w:r w:rsidRPr="00AD3526">
        <w:rPr>
          <w:rFonts w:ascii="Arial" w:hAnsi="Arial" w:cs="Arial"/>
          <w:sz w:val="26"/>
          <w:szCs w:val="26"/>
        </w:rPr>
        <w:t xml:space="preserve">XI </w:t>
      </w:r>
      <w:r w:rsidRPr="00AD3526">
        <w:rPr>
          <w:rFonts w:ascii="Arial" w:hAnsi="Arial" w:cs="Arial"/>
          <w:sz w:val="26"/>
          <w:szCs w:val="26"/>
        </w:rPr>
        <w:tab/>
        <w:t>Torres ou estrutura para telefonia móvel                                               celular</w:t>
      </w:r>
      <w:proofErr w:type="gramStart"/>
      <w:r w:rsidRPr="00AD3526">
        <w:rPr>
          <w:rFonts w:ascii="Arial" w:hAnsi="Arial" w:cs="Arial"/>
          <w:sz w:val="26"/>
          <w:szCs w:val="26"/>
        </w:rPr>
        <w:t xml:space="preserve">    </w:t>
      </w:r>
      <w:proofErr w:type="gramEnd"/>
      <w:r w:rsidRPr="00AD3526">
        <w:rPr>
          <w:rFonts w:ascii="Arial" w:hAnsi="Arial" w:cs="Arial"/>
          <w:sz w:val="26"/>
          <w:szCs w:val="26"/>
        </w:rPr>
        <w:t>e/ou  Serviço  de Telefonia Fixa                                Comutada - STFC................................................R$ 3.000,00”</w:t>
      </w:r>
    </w:p>
    <w:p w:rsidR="00AD3526" w:rsidRPr="00AD3526" w:rsidRDefault="00AD3526" w:rsidP="00AD3526">
      <w:pPr>
        <w:widowControl w:val="0"/>
        <w:spacing w:line="260" w:lineRule="exact"/>
        <w:jc w:val="both"/>
        <w:rPr>
          <w:rFonts w:ascii="Arial" w:hAnsi="Arial" w:cs="Arial"/>
          <w:sz w:val="26"/>
          <w:szCs w:val="26"/>
        </w:rPr>
      </w:pPr>
    </w:p>
    <w:p w:rsidR="00AD3526" w:rsidRPr="00AD3526" w:rsidRDefault="00AD3526" w:rsidP="00AD3526">
      <w:pPr>
        <w:widowControl w:val="0"/>
        <w:spacing w:line="260" w:lineRule="exact"/>
        <w:jc w:val="both"/>
        <w:rPr>
          <w:rFonts w:ascii="Arial" w:hAnsi="Arial" w:cs="Arial"/>
          <w:sz w:val="26"/>
          <w:szCs w:val="26"/>
        </w:rPr>
      </w:pPr>
      <w:r w:rsidRPr="00AD3526">
        <w:rPr>
          <w:rFonts w:ascii="Arial" w:hAnsi="Arial" w:cs="Arial"/>
          <w:b/>
          <w:sz w:val="26"/>
          <w:szCs w:val="26"/>
        </w:rPr>
        <w:tab/>
        <w:t>Art. 4º</w:t>
      </w:r>
      <w:r w:rsidRPr="00AD3526">
        <w:rPr>
          <w:rFonts w:ascii="Arial" w:hAnsi="Arial" w:cs="Arial"/>
          <w:sz w:val="26"/>
          <w:szCs w:val="26"/>
        </w:rPr>
        <w:t xml:space="preserve"> - </w:t>
      </w:r>
      <w:r w:rsidRPr="00AD3526">
        <w:rPr>
          <w:rFonts w:ascii="Arial" w:hAnsi="Arial" w:cs="Arial"/>
          <w:snapToGrid w:val="0"/>
          <w:sz w:val="26"/>
          <w:szCs w:val="26"/>
        </w:rPr>
        <w:t>As despesas decorrentes desta Lei Complementar correrão por conta das dotações próprias do orçamento vigente, suplementadas se necessário.</w:t>
      </w:r>
    </w:p>
    <w:p w:rsidR="00AD3526" w:rsidRPr="00AD3526" w:rsidRDefault="00AD3526" w:rsidP="00AD3526">
      <w:pPr>
        <w:widowControl w:val="0"/>
        <w:spacing w:line="260" w:lineRule="exact"/>
        <w:jc w:val="both"/>
        <w:rPr>
          <w:rFonts w:ascii="Arial" w:hAnsi="Arial" w:cs="Arial"/>
          <w:sz w:val="26"/>
          <w:szCs w:val="26"/>
        </w:rPr>
      </w:pPr>
    </w:p>
    <w:p w:rsidR="002933AF" w:rsidRPr="00AD3526" w:rsidRDefault="00AD3526" w:rsidP="00AD3526">
      <w:pPr>
        <w:jc w:val="both"/>
        <w:rPr>
          <w:rFonts w:ascii="Arial" w:hAnsi="Arial" w:cs="Arial"/>
          <w:sz w:val="26"/>
          <w:szCs w:val="26"/>
        </w:rPr>
      </w:pPr>
      <w:r w:rsidRPr="00AD3526">
        <w:rPr>
          <w:rFonts w:ascii="Arial" w:hAnsi="Arial" w:cs="Arial"/>
          <w:b/>
          <w:snapToGrid w:val="0"/>
          <w:sz w:val="26"/>
          <w:szCs w:val="26"/>
        </w:rPr>
        <w:tab/>
        <w:t>Art. 5º</w:t>
      </w:r>
      <w:r w:rsidRPr="00AD3526">
        <w:rPr>
          <w:rFonts w:ascii="Arial" w:hAnsi="Arial" w:cs="Arial"/>
          <w:snapToGrid w:val="0"/>
          <w:sz w:val="26"/>
          <w:szCs w:val="26"/>
        </w:rPr>
        <w:t xml:space="preserve"> - Esta Lei Complementar entra em vigor na data de sua publicação.</w:t>
      </w:r>
    </w:p>
    <w:p w:rsidR="00893A88" w:rsidRPr="00AD3526" w:rsidRDefault="00893A88" w:rsidP="00980B4F">
      <w:pPr>
        <w:spacing w:before="100" w:beforeAutospacing="1" w:after="100" w:afterAutospacing="1"/>
        <w:jc w:val="right"/>
        <w:rPr>
          <w:rFonts w:ascii="Arial" w:hAnsi="Arial" w:cs="Arial"/>
          <w:sz w:val="22"/>
        </w:rPr>
      </w:pPr>
      <w:r w:rsidRPr="00AD3526">
        <w:rPr>
          <w:rFonts w:ascii="Arial" w:hAnsi="Arial" w:cs="Arial"/>
          <w:szCs w:val="26"/>
        </w:rPr>
        <w:t>Câmara Municipal da Estânc</w:t>
      </w:r>
      <w:r w:rsidR="0043632E" w:rsidRPr="00AD3526">
        <w:rPr>
          <w:rFonts w:ascii="Arial" w:hAnsi="Arial" w:cs="Arial"/>
          <w:szCs w:val="26"/>
        </w:rPr>
        <w:t xml:space="preserve">ia Turística de Barra Bonita, </w:t>
      </w:r>
      <w:r w:rsidR="008150D2" w:rsidRPr="00AD3526">
        <w:rPr>
          <w:rFonts w:ascii="Arial" w:hAnsi="Arial" w:cs="Arial"/>
          <w:szCs w:val="26"/>
        </w:rPr>
        <w:t>12</w:t>
      </w:r>
      <w:r w:rsidR="009D0C08" w:rsidRPr="00AD3526">
        <w:rPr>
          <w:rFonts w:ascii="Arial" w:hAnsi="Arial" w:cs="Arial"/>
          <w:szCs w:val="26"/>
        </w:rPr>
        <w:t xml:space="preserve"> de </w:t>
      </w:r>
      <w:r w:rsidR="008150D2" w:rsidRPr="00AD3526">
        <w:rPr>
          <w:rFonts w:ascii="Arial" w:hAnsi="Arial" w:cs="Arial"/>
          <w:szCs w:val="26"/>
        </w:rPr>
        <w:t xml:space="preserve">Dezembro </w:t>
      </w:r>
      <w:r w:rsidR="002933AF" w:rsidRPr="00AD3526">
        <w:rPr>
          <w:rFonts w:ascii="Arial" w:hAnsi="Arial" w:cs="Arial"/>
          <w:szCs w:val="26"/>
        </w:rPr>
        <w:t>de 201</w:t>
      </w:r>
      <w:r w:rsidR="00980B4F" w:rsidRPr="00AD3526">
        <w:rPr>
          <w:rFonts w:ascii="Arial" w:hAnsi="Arial" w:cs="Arial"/>
          <w:szCs w:val="26"/>
        </w:rPr>
        <w:t>7</w:t>
      </w:r>
      <w:r w:rsidRPr="00AD3526">
        <w:rPr>
          <w:rFonts w:ascii="Arial" w:hAnsi="Arial" w:cs="Arial"/>
          <w:szCs w:val="26"/>
        </w:rPr>
        <w:t>.</w:t>
      </w:r>
    </w:p>
    <w:p w:rsidR="00893A88" w:rsidRPr="00980B4F" w:rsidRDefault="00893A88" w:rsidP="00D81254">
      <w:pPr>
        <w:spacing w:before="100" w:beforeAutospacing="1" w:after="100" w:afterAutospacing="1"/>
        <w:ind w:left="2268"/>
        <w:jc w:val="center"/>
        <w:rPr>
          <w:rFonts w:ascii="Arial" w:hAnsi="Arial" w:cs="Arial"/>
          <w:b/>
        </w:rPr>
      </w:pPr>
    </w:p>
    <w:p w:rsidR="005348E1" w:rsidRPr="00980B4F" w:rsidRDefault="005348E1" w:rsidP="00D81254">
      <w:pPr>
        <w:spacing w:before="100" w:beforeAutospacing="1" w:after="100" w:afterAutospacing="1" w:line="280" w:lineRule="exact"/>
        <w:jc w:val="center"/>
        <w:rPr>
          <w:rFonts w:ascii="Arial" w:hAnsi="Arial" w:cs="Arial"/>
          <w:b/>
        </w:rPr>
      </w:pPr>
    </w:p>
    <w:p w:rsidR="00F968D5" w:rsidRPr="00980B4F" w:rsidRDefault="002933AF" w:rsidP="00D81254">
      <w:pPr>
        <w:spacing w:line="280" w:lineRule="exact"/>
        <w:jc w:val="center"/>
        <w:rPr>
          <w:rFonts w:ascii="Arial" w:hAnsi="Arial" w:cs="Arial"/>
          <w:b/>
        </w:rPr>
      </w:pPr>
      <w:r w:rsidRPr="00980B4F">
        <w:rPr>
          <w:rFonts w:ascii="Arial" w:hAnsi="Arial" w:cs="Arial"/>
          <w:b/>
        </w:rPr>
        <w:t>NILES ZAMBELO JUNIOR</w:t>
      </w:r>
      <w:bookmarkStart w:id="0" w:name="_GoBack"/>
      <w:bookmarkEnd w:id="0"/>
    </w:p>
    <w:p w:rsidR="00F968D5" w:rsidRPr="00980B4F" w:rsidRDefault="00F968D5" w:rsidP="00D81254">
      <w:pPr>
        <w:spacing w:line="280" w:lineRule="exact"/>
        <w:jc w:val="center"/>
        <w:rPr>
          <w:rFonts w:ascii="Arial" w:hAnsi="Arial" w:cs="Arial"/>
        </w:rPr>
      </w:pPr>
      <w:r w:rsidRPr="00980B4F">
        <w:rPr>
          <w:rFonts w:ascii="Arial" w:hAnsi="Arial" w:cs="Arial"/>
          <w:b/>
        </w:rPr>
        <w:t>Presidente da Câmara</w:t>
      </w:r>
    </w:p>
    <w:p w:rsidR="005348E1" w:rsidRPr="00980B4F" w:rsidRDefault="005348E1" w:rsidP="00D81254">
      <w:pPr>
        <w:spacing w:line="280" w:lineRule="exact"/>
        <w:jc w:val="center"/>
        <w:rPr>
          <w:rFonts w:ascii="Arial" w:hAnsi="Arial" w:cs="Arial"/>
        </w:rPr>
      </w:pPr>
    </w:p>
    <w:sectPr w:rsidR="005348E1" w:rsidRPr="00980B4F" w:rsidSect="00AD3526">
      <w:pgSz w:w="11906" w:h="16838"/>
      <w:pgMar w:top="1843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E2D75"/>
    <w:multiLevelType w:val="hybridMultilevel"/>
    <w:tmpl w:val="F3382F5C"/>
    <w:lvl w:ilvl="0" w:tplc="212CE2A2">
      <w:start w:val="1"/>
      <w:numFmt w:val="lowerLetter"/>
      <w:lvlText w:val="%1)"/>
      <w:lvlJc w:val="left"/>
      <w:pPr>
        <w:ind w:left="2203" w:hanging="360"/>
      </w:pPr>
      <w:rPr>
        <w:rFonts w:ascii="Tahoma" w:hAnsi="Tahoma" w:cs="Tahoma" w:hint="default"/>
        <w:b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2923" w:hanging="360"/>
      </w:pPr>
    </w:lvl>
    <w:lvl w:ilvl="2" w:tplc="0416001B">
      <w:start w:val="1"/>
      <w:numFmt w:val="lowerRoman"/>
      <w:lvlText w:val="%3."/>
      <w:lvlJc w:val="right"/>
      <w:pPr>
        <w:ind w:left="3643" w:hanging="180"/>
      </w:pPr>
    </w:lvl>
    <w:lvl w:ilvl="3" w:tplc="0416000F">
      <w:start w:val="1"/>
      <w:numFmt w:val="decimal"/>
      <w:lvlText w:val="%4."/>
      <w:lvlJc w:val="left"/>
      <w:pPr>
        <w:ind w:left="4363" w:hanging="360"/>
      </w:pPr>
    </w:lvl>
    <w:lvl w:ilvl="4" w:tplc="04160019">
      <w:start w:val="1"/>
      <w:numFmt w:val="lowerLetter"/>
      <w:lvlText w:val="%5."/>
      <w:lvlJc w:val="left"/>
      <w:pPr>
        <w:ind w:left="5083" w:hanging="360"/>
      </w:pPr>
    </w:lvl>
    <w:lvl w:ilvl="5" w:tplc="0416001B">
      <w:start w:val="1"/>
      <w:numFmt w:val="lowerRoman"/>
      <w:lvlText w:val="%6."/>
      <w:lvlJc w:val="right"/>
      <w:pPr>
        <w:ind w:left="5803" w:hanging="180"/>
      </w:pPr>
    </w:lvl>
    <w:lvl w:ilvl="6" w:tplc="0416000F">
      <w:start w:val="1"/>
      <w:numFmt w:val="decimal"/>
      <w:lvlText w:val="%7."/>
      <w:lvlJc w:val="left"/>
      <w:pPr>
        <w:ind w:left="6523" w:hanging="360"/>
      </w:pPr>
    </w:lvl>
    <w:lvl w:ilvl="7" w:tplc="04160019">
      <w:start w:val="1"/>
      <w:numFmt w:val="lowerLetter"/>
      <w:lvlText w:val="%8."/>
      <w:lvlJc w:val="left"/>
      <w:pPr>
        <w:ind w:left="7243" w:hanging="360"/>
      </w:pPr>
    </w:lvl>
    <w:lvl w:ilvl="8" w:tplc="0416001B">
      <w:start w:val="1"/>
      <w:numFmt w:val="lowerRoman"/>
      <w:lvlText w:val="%9."/>
      <w:lvlJc w:val="right"/>
      <w:pPr>
        <w:ind w:left="7963" w:hanging="180"/>
      </w:pPr>
    </w:lvl>
  </w:abstractNum>
  <w:abstractNum w:abstractNumId="1">
    <w:nsid w:val="21CE2170"/>
    <w:multiLevelType w:val="hybridMultilevel"/>
    <w:tmpl w:val="9FBA288A"/>
    <w:lvl w:ilvl="0" w:tplc="B914A85E">
      <w:start w:val="1"/>
      <w:numFmt w:val="lowerLetter"/>
      <w:lvlText w:val="%1)"/>
      <w:lvlJc w:val="left"/>
      <w:pPr>
        <w:ind w:left="840" w:hanging="360"/>
      </w:pPr>
      <w:rPr>
        <w:rFonts w:ascii="Tahoma" w:hAnsi="Tahoma" w:cs="Tahoma" w:hint="default"/>
      </w:rPr>
    </w:lvl>
    <w:lvl w:ilvl="1" w:tplc="04160019">
      <w:start w:val="1"/>
      <w:numFmt w:val="lowerLetter"/>
      <w:lvlText w:val="%2."/>
      <w:lvlJc w:val="left"/>
      <w:pPr>
        <w:ind w:left="1560" w:hanging="360"/>
      </w:pPr>
    </w:lvl>
    <w:lvl w:ilvl="2" w:tplc="0416001B">
      <w:start w:val="1"/>
      <w:numFmt w:val="lowerRoman"/>
      <w:lvlText w:val="%3."/>
      <w:lvlJc w:val="right"/>
      <w:pPr>
        <w:ind w:left="2280" w:hanging="180"/>
      </w:pPr>
    </w:lvl>
    <w:lvl w:ilvl="3" w:tplc="0416000F">
      <w:start w:val="1"/>
      <w:numFmt w:val="decimal"/>
      <w:lvlText w:val="%4."/>
      <w:lvlJc w:val="left"/>
      <w:pPr>
        <w:ind w:left="3000" w:hanging="360"/>
      </w:pPr>
    </w:lvl>
    <w:lvl w:ilvl="4" w:tplc="04160019">
      <w:start w:val="1"/>
      <w:numFmt w:val="lowerLetter"/>
      <w:lvlText w:val="%5."/>
      <w:lvlJc w:val="left"/>
      <w:pPr>
        <w:ind w:left="3720" w:hanging="360"/>
      </w:pPr>
    </w:lvl>
    <w:lvl w:ilvl="5" w:tplc="0416001B">
      <w:start w:val="1"/>
      <w:numFmt w:val="lowerRoman"/>
      <w:lvlText w:val="%6."/>
      <w:lvlJc w:val="right"/>
      <w:pPr>
        <w:ind w:left="4440" w:hanging="180"/>
      </w:pPr>
    </w:lvl>
    <w:lvl w:ilvl="6" w:tplc="0416000F">
      <w:start w:val="1"/>
      <w:numFmt w:val="decimal"/>
      <w:lvlText w:val="%7."/>
      <w:lvlJc w:val="left"/>
      <w:pPr>
        <w:ind w:left="5160" w:hanging="360"/>
      </w:pPr>
    </w:lvl>
    <w:lvl w:ilvl="7" w:tplc="04160019">
      <w:start w:val="1"/>
      <w:numFmt w:val="lowerLetter"/>
      <w:lvlText w:val="%8."/>
      <w:lvlJc w:val="left"/>
      <w:pPr>
        <w:ind w:left="5880" w:hanging="360"/>
      </w:pPr>
    </w:lvl>
    <w:lvl w:ilvl="8" w:tplc="0416001B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104416"/>
    <w:rsid w:val="002933AF"/>
    <w:rsid w:val="002F1AFB"/>
    <w:rsid w:val="00381DD5"/>
    <w:rsid w:val="003A2CC8"/>
    <w:rsid w:val="003C32C3"/>
    <w:rsid w:val="003E2255"/>
    <w:rsid w:val="0043632E"/>
    <w:rsid w:val="00506A0B"/>
    <w:rsid w:val="005348E1"/>
    <w:rsid w:val="005445A8"/>
    <w:rsid w:val="00585F25"/>
    <w:rsid w:val="0068365D"/>
    <w:rsid w:val="006F596F"/>
    <w:rsid w:val="00730003"/>
    <w:rsid w:val="007B1959"/>
    <w:rsid w:val="007C7187"/>
    <w:rsid w:val="008150D2"/>
    <w:rsid w:val="00893A88"/>
    <w:rsid w:val="00980B4F"/>
    <w:rsid w:val="009D0C08"/>
    <w:rsid w:val="00A25CDD"/>
    <w:rsid w:val="00A558D1"/>
    <w:rsid w:val="00AB5B2B"/>
    <w:rsid w:val="00AD3526"/>
    <w:rsid w:val="00AE0BE3"/>
    <w:rsid w:val="00BA63C6"/>
    <w:rsid w:val="00C054D1"/>
    <w:rsid w:val="00CE74B3"/>
    <w:rsid w:val="00D54FB3"/>
    <w:rsid w:val="00D81254"/>
    <w:rsid w:val="00F96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D35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ZBZAZC">
    <w:name w:val="ZB ZA ZC"/>
    <w:rsid w:val="003E225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ind w:firstLine="709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character" w:styleId="Forte">
    <w:name w:val="Strong"/>
    <w:qFormat/>
    <w:rsid w:val="00730003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AD352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474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3</cp:revision>
  <cp:lastPrinted>2017-12-12T17:21:00Z</cp:lastPrinted>
  <dcterms:created xsi:type="dcterms:W3CDTF">2017-12-12T17:09:00Z</dcterms:created>
  <dcterms:modified xsi:type="dcterms:W3CDTF">2017-12-12T17:21:00Z</dcterms:modified>
</cp:coreProperties>
</file>